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D3" w:rsidRPr="00A2265D" w:rsidRDefault="00D721D3" w:rsidP="00D721D3">
      <w:pPr>
        <w:pStyle w:val="Textoindependiente"/>
        <w:rPr>
          <w:rFonts w:asciiTheme="minorHAnsi" w:hAnsiTheme="minorHAnsi" w:cstheme="minorHAnsi"/>
          <w:b/>
          <w:bCs w:val="0"/>
          <w:i/>
          <w:iCs/>
          <w:sz w:val="22"/>
          <w:szCs w:val="22"/>
          <w:lang w:val="es-CO"/>
        </w:rPr>
      </w:pPr>
      <w:r w:rsidRPr="00A2265D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>CIRCULAR 0</w:t>
      </w:r>
      <w:r>
        <w:rPr>
          <w:rFonts w:asciiTheme="minorHAnsi" w:hAnsiTheme="minorHAnsi" w:cstheme="minorHAnsi"/>
          <w:b/>
          <w:bCs w:val="0"/>
          <w:i/>
          <w:iCs/>
          <w:sz w:val="22"/>
          <w:szCs w:val="22"/>
          <w:lang w:val="es-CO"/>
        </w:rPr>
        <w:t>1</w:t>
      </w:r>
      <w:r w:rsidRPr="00A2265D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>/ 1</w:t>
      </w:r>
      <w:r w:rsidR="001C28F6">
        <w:rPr>
          <w:rFonts w:asciiTheme="minorHAnsi" w:hAnsiTheme="minorHAnsi" w:cstheme="minorHAnsi"/>
          <w:b/>
          <w:bCs w:val="0"/>
          <w:i/>
          <w:iCs/>
          <w:sz w:val="22"/>
          <w:szCs w:val="22"/>
          <w:lang w:val="es-CO"/>
        </w:rPr>
        <w:t>6</w:t>
      </w:r>
      <w:bookmarkStart w:id="0" w:name="_GoBack"/>
      <w:bookmarkEnd w:id="0"/>
    </w:p>
    <w:p w:rsidR="00D721D3" w:rsidRPr="00A2265D" w:rsidRDefault="00D721D3" w:rsidP="00D721D3">
      <w:pPr>
        <w:pStyle w:val="Textoindependiente"/>
        <w:rPr>
          <w:rFonts w:asciiTheme="minorHAnsi" w:hAnsiTheme="minorHAnsi" w:cstheme="minorHAnsi"/>
          <w:b/>
          <w:bCs w:val="0"/>
          <w:i/>
          <w:iCs/>
          <w:sz w:val="22"/>
          <w:szCs w:val="22"/>
          <w:lang w:val="es-CO"/>
        </w:rPr>
      </w:pPr>
    </w:p>
    <w:p w:rsidR="00D721D3" w:rsidRPr="00A2265D" w:rsidRDefault="00D721D3" w:rsidP="00D721D3">
      <w:pPr>
        <w:pStyle w:val="Textoindependiente"/>
        <w:ind w:left="1410" w:hanging="141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A2265D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>PARA:</w:t>
      </w:r>
      <w:r w:rsidRPr="00A2265D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ab/>
        <w:t xml:space="preserve"> </w:t>
      </w:r>
      <w:r w:rsidRPr="00A2265D">
        <w:rPr>
          <w:rFonts w:asciiTheme="minorHAnsi" w:hAnsiTheme="minorHAnsi" w:cstheme="minorHAnsi"/>
          <w:i/>
          <w:iCs/>
          <w:sz w:val="22"/>
          <w:szCs w:val="22"/>
        </w:rPr>
        <w:t>DOCENTES DE TIEMPO COMPLETO, TIEMPO COMPLETO   OCASIONAL, MEDIO TIEMPO OCASIONAL Y HORA CATEDRA   TECNOLOGÍA EN GESTION AMBIENTAL Y SERVICIOS   PÚBLICOS.</w:t>
      </w:r>
    </w:p>
    <w:p w:rsidR="00D721D3" w:rsidRPr="00A2265D" w:rsidRDefault="00D721D3" w:rsidP="00D721D3">
      <w:pPr>
        <w:pStyle w:val="Textoindependiente"/>
        <w:jc w:val="left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</w:p>
    <w:p w:rsidR="00D721D3" w:rsidRPr="00A2265D" w:rsidRDefault="00D721D3" w:rsidP="00D721D3">
      <w:pPr>
        <w:pStyle w:val="Textoindependiente"/>
        <w:jc w:val="left"/>
        <w:rPr>
          <w:rFonts w:asciiTheme="minorHAnsi" w:hAnsiTheme="minorHAnsi" w:cstheme="minorHAnsi"/>
          <w:i/>
          <w:iCs/>
          <w:sz w:val="22"/>
          <w:szCs w:val="22"/>
          <w:lang w:val="es-CO"/>
        </w:rPr>
      </w:pPr>
      <w:r w:rsidRPr="00A2265D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>DE:</w:t>
      </w:r>
      <w:r w:rsidRPr="00A2265D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ab/>
      </w:r>
      <w:r w:rsidRPr="00A2265D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ab/>
        <w:t xml:space="preserve"> </w:t>
      </w:r>
      <w:r w:rsidRPr="00A2265D">
        <w:rPr>
          <w:rFonts w:asciiTheme="minorHAnsi" w:hAnsiTheme="minorHAnsi" w:cstheme="minorHAnsi"/>
          <w:i/>
          <w:iCs/>
          <w:sz w:val="22"/>
          <w:szCs w:val="22"/>
          <w:lang w:val="es-CO"/>
        </w:rPr>
        <w:t>GUSTAVO CHACON MEJIA</w:t>
      </w:r>
    </w:p>
    <w:p w:rsidR="00D721D3" w:rsidRPr="00A2265D" w:rsidRDefault="00D721D3" w:rsidP="00D721D3">
      <w:pPr>
        <w:pStyle w:val="Textoindependiente"/>
        <w:jc w:val="left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  <w:r w:rsidRPr="00A2265D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A2265D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Coordinador Proyecto Curricular</w:t>
      </w:r>
    </w:p>
    <w:p w:rsidR="00D721D3" w:rsidRPr="00A2265D" w:rsidRDefault="00D721D3" w:rsidP="00D721D3">
      <w:pPr>
        <w:pStyle w:val="Textoindependiente"/>
        <w:jc w:val="left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</w:p>
    <w:p w:rsidR="00D721D3" w:rsidRPr="00A2265D" w:rsidRDefault="00D721D3" w:rsidP="00D721D3">
      <w:pPr>
        <w:pStyle w:val="Textoindependiente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A2265D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>ASUNTO:</w:t>
      </w:r>
      <w:r w:rsidRPr="00A2265D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ab/>
        <w:t xml:space="preserve"> </w:t>
      </w:r>
      <w:r w:rsidRPr="00A2265D">
        <w:rPr>
          <w:rFonts w:asciiTheme="minorHAnsi" w:hAnsiTheme="minorHAnsi" w:cstheme="minorHAnsi"/>
          <w:i/>
          <w:iCs/>
          <w:sz w:val="22"/>
          <w:szCs w:val="22"/>
        </w:rPr>
        <w:t xml:space="preserve">Fechas  Calendario Académico </w:t>
      </w:r>
    </w:p>
    <w:p w:rsidR="00D721D3" w:rsidRPr="00A2265D" w:rsidRDefault="00D721D3" w:rsidP="00D721D3">
      <w:pPr>
        <w:pStyle w:val="Textoindependiente"/>
        <w:jc w:val="left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</w:p>
    <w:p w:rsidR="00D721D3" w:rsidRPr="00A2265D" w:rsidRDefault="00D721D3" w:rsidP="00D721D3">
      <w:pPr>
        <w:pStyle w:val="Textoindependiente"/>
        <w:jc w:val="left"/>
        <w:rPr>
          <w:rFonts w:asciiTheme="minorHAnsi" w:hAnsiTheme="minorHAnsi" w:cstheme="minorHAnsi"/>
          <w:b/>
          <w:bCs w:val="0"/>
          <w:i/>
          <w:iCs/>
          <w:sz w:val="22"/>
          <w:szCs w:val="22"/>
          <w:lang w:val="es-CO"/>
        </w:rPr>
      </w:pPr>
      <w:r w:rsidRPr="00A2265D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>FECHA :</w:t>
      </w:r>
      <w:r w:rsidRPr="00A2265D"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  <w:tab/>
        <w:t xml:space="preserve"> </w:t>
      </w:r>
      <w:r w:rsidRPr="00A2265D">
        <w:rPr>
          <w:rFonts w:asciiTheme="minorHAnsi" w:hAnsiTheme="minorHAnsi" w:cstheme="minorHAnsi"/>
          <w:i/>
          <w:iCs/>
          <w:sz w:val="22"/>
          <w:szCs w:val="22"/>
        </w:rPr>
        <w:t xml:space="preserve">Bogotá, D.C., </w:t>
      </w:r>
      <w:r w:rsidR="00CF0169">
        <w:rPr>
          <w:rFonts w:asciiTheme="minorHAnsi" w:hAnsiTheme="minorHAnsi" w:cstheme="minorHAnsi"/>
          <w:i/>
          <w:iCs/>
          <w:sz w:val="22"/>
          <w:szCs w:val="22"/>
          <w:lang w:val="es-CO"/>
        </w:rPr>
        <w:t>02 de febrero de 2016</w:t>
      </w:r>
    </w:p>
    <w:p w:rsidR="00D721D3" w:rsidRPr="00A2265D" w:rsidRDefault="00D721D3" w:rsidP="00D721D3">
      <w:pPr>
        <w:pStyle w:val="Textoindependiente"/>
        <w:pBdr>
          <w:bottom w:val="single" w:sz="12" w:space="1" w:color="auto"/>
        </w:pBdr>
        <w:jc w:val="left"/>
        <w:rPr>
          <w:rFonts w:asciiTheme="minorHAnsi" w:hAnsiTheme="minorHAnsi" w:cstheme="minorHAnsi"/>
          <w:b/>
          <w:bCs w:val="0"/>
          <w:i/>
          <w:iCs/>
          <w:sz w:val="22"/>
          <w:szCs w:val="22"/>
        </w:rPr>
      </w:pPr>
    </w:p>
    <w:p w:rsidR="00D721D3" w:rsidRPr="00A2265D" w:rsidRDefault="00D721D3" w:rsidP="00D721D3">
      <w:pPr>
        <w:jc w:val="both"/>
        <w:rPr>
          <w:rFonts w:asciiTheme="minorHAnsi" w:hAnsiTheme="minorHAnsi" w:cstheme="minorHAnsi"/>
          <w:i/>
          <w:iCs/>
          <w:szCs w:val="22"/>
        </w:rPr>
      </w:pPr>
    </w:p>
    <w:p w:rsidR="00D721D3" w:rsidRPr="00A2265D" w:rsidRDefault="00D721D3" w:rsidP="00D721D3">
      <w:pPr>
        <w:jc w:val="both"/>
        <w:rPr>
          <w:rFonts w:asciiTheme="minorHAnsi" w:hAnsiTheme="minorHAnsi" w:cstheme="minorHAnsi"/>
          <w:i/>
          <w:iCs/>
          <w:szCs w:val="22"/>
        </w:rPr>
      </w:pPr>
      <w:r w:rsidRPr="00A2265D">
        <w:rPr>
          <w:rFonts w:asciiTheme="minorHAnsi" w:hAnsiTheme="minorHAnsi" w:cstheme="minorHAnsi"/>
          <w:i/>
          <w:iCs/>
          <w:szCs w:val="22"/>
        </w:rPr>
        <w:t>Atentamente me permito informarles las f</w:t>
      </w:r>
      <w:r w:rsidR="00CF0169">
        <w:rPr>
          <w:rFonts w:asciiTheme="minorHAnsi" w:hAnsiTheme="minorHAnsi" w:cstheme="minorHAnsi"/>
          <w:i/>
          <w:iCs/>
          <w:szCs w:val="22"/>
        </w:rPr>
        <w:t>echas de semestre académico 2016</w:t>
      </w:r>
      <w:r w:rsidRPr="00A2265D">
        <w:rPr>
          <w:rFonts w:asciiTheme="minorHAnsi" w:hAnsiTheme="minorHAnsi" w:cstheme="minorHAnsi"/>
          <w:i/>
          <w:iCs/>
          <w:szCs w:val="22"/>
        </w:rPr>
        <w:t>-</w:t>
      </w:r>
      <w:r w:rsidR="00D523F9">
        <w:rPr>
          <w:rFonts w:asciiTheme="minorHAnsi" w:hAnsiTheme="minorHAnsi" w:cstheme="minorHAnsi"/>
          <w:i/>
          <w:iCs/>
          <w:szCs w:val="22"/>
        </w:rPr>
        <w:t>1</w:t>
      </w:r>
      <w:r w:rsidRPr="00A2265D">
        <w:rPr>
          <w:rFonts w:asciiTheme="minorHAnsi" w:hAnsiTheme="minorHAnsi" w:cstheme="minorHAnsi"/>
          <w:i/>
          <w:iCs/>
          <w:szCs w:val="22"/>
        </w:rPr>
        <w:t xml:space="preserve">  según el  Calendario Académico:</w:t>
      </w:r>
    </w:p>
    <w:p w:rsidR="00D721D3" w:rsidRPr="0038376E" w:rsidRDefault="00D721D3" w:rsidP="00D721D3">
      <w:p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</w:p>
    <w:p w:rsidR="00D721D3" w:rsidRPr="0038376E" w:rsidRDefault="00CF0169" w:rsidP="00D721D3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38376E">
        <w:rPr>
          <w:rFonts w:asciiTheme="minorHAnsi" w:hAnsiTheme="minorHAnsi" w:cstheme="minorHAnsi"/>
          <w:i/>
          <w:iCs/>
          <w:color w:val="auto"/>
          <w:szCs w:val="22"/>
        </w:rPr>
        <w:t>01</w:t>
      </w:r>
      <w:r w:rsidR="00D721D3"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 de FEBRERO:  Inicio de clases</w:t>
      </w:r>
    </w:p>
    <w:p w:rsidR="00D721D3" w:rsidRPr="0038376E" w:rsidRDefault="00CF0169" w:rsidP="00D721D3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38376E">
        <w:rPr>
          <w:rFonts w:asciiTheme="minorHAnsi" w:hAnsiTheme="minorHAnsi" w:cstheme="minorHAnsi"/>
          <w:i/>
          <w:iCs/>
          <w:color w:val="auto"/>
          <w:szCs w:val="22"/>
        </w:rPr>
        <w:t>18 de ENERO al 29</w:t>
      </w:r>
      <w:r w:rsidR="00D721D3"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 de ENERO: Consejería de estudiantes  (oficialización de matrícula, adiciones  y cancelac</w:t>
      </w:r>
      <w:r w:rsidRPr="0038376E">
        <w:rPr>
          <w:rFonts w:asciiTheme="minorHAnsi" w:hAnsiTheme="minorHAnsi" w:cstheme="minorHAnsi"/>
          <w:i/>
          <w:iCs/>
          <w:color w:val="auto"/>
          <w:szCs w:val="22"/>
        </w:rPr>
        <w:t>iones de asignaturas hasta el 05</w:t>
      </w:r>
      <w:r w:rsidR="00D721D3"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  de FEBRERO) </w:t>
      </w:r>
    </w:p>
    <w:p w:rsidR="00D721D3" w:rsidRPr="0038376E" w:rsidRDefault="00CF0169" w:rsidP="00D721D3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Hasta  </w:t>
      </w:r>
      <w:r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>02 de ABRIL</w:t>
      </w:r>
      <w:r w:rsidR="0038376E"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 (Fecha máxima)</w:t>
      </w:r>
      <w:r w:rsidR="00D721D3"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.  Entrega a la coordinación y digitación en el sistema Cóndor de la primera nota parcial </w:t>
      </w:r>
      <w:r w:rsidR="00D721D3" w:rsidRPr="0038376E">
        <w:rPr>
          <w:rFonts w:asciiTheme="minorHAnsi" w:hAnsiTheme="minorHAnsi" w:cstheme="minorHAnsi"/>
          <w:b/>
          <w:i/>
          <w:iCs/>
          <w:color w:val="auto"/>
          <w:szCs w:val="22"/>
        </w:rPr>
        <w:t>(HASTA35%</w:t>
      </w:r>
      <w:r w:rsidR="00D721D3"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). Este espacio debe tener algún porcentaje de nota. Docente que no digite notas en este </w:t>
      </w:r>
      <w:proofErr w:type="gramStart"/>
      <w:r w:rsidR="00D721D3" w:rsidRPr="0038376E">
        <w:rPr>
          <w:rFonts w:asciiTheme="minorHAnsi" w:hAnsiTheme="minorHAnsi" w:cstheme="minorHAnsi"/>
          <w:i/>
          <w:iCs/>
          <w:color w:val="auto"/>
          <w:szCs w:val="22"/>
        </w:rPr>
        <w:t>primer</w:t>
      </w:r>
      <w:proofErr w:type="gramEnd"/>
      <w:r w:rsidR="00D721D3"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 cohorte deberá explicar los motivos por los cuales no entrego y/o digito notas ante CONTROL INTERNO DE LA UNIVERSIDAD.</w:t>
      </w:r>
    </w:p>
    <w:p w:rsidR="00D721D3" w:rsidRPr="0038376E" w:rsidRDefault="00D721D3" w:rsidP="00D721D3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Del </w:t>
      </w:r>
      <w:r w:rsidR="0038376E"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>21</w:t>
      </w:r>
      <w:r w:rsidR="007E0589"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 xml:space="preserve"> </w:t>
      </w:r>
      <w:r w:rsidR="0038376E"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 xml:space="preserve">al 26 </w:t>
      </w:r>
      <w:r w:rsidR="007E0589"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>de MARZO</w:t>
      </w:r>
      <w:r w:rsidR="007E0589"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: Receso por </w:t>
      </w:r>
      <w:r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 Semana Santa</w:t>
      </w:r>
    </w:p>
    <w:p w:rsidR="00D721D3" w:rsidRPr="0038376E" w:rsidRDefault="00D721D3" w:rsidP="00D721D3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38376E">
        <w:rPr>
          <w:rFonts w:asciiTheme="minorHAnsi" w:hAnsiTheme="minorHAnsi" w:cstheme="minorHAnsi"/>
          <w:i/>
          <w:iCs/>
          <w:color w:val="auto"/>
          <w:szCs w:val="22"/>
        </w:rPr>
        <w:t xml:space="preserve">Hasta </w:t>
      </w:r>
      <w:r w:rsidR="0038376E" w:rsidRPr="001C28F6">
        <w:rPr>
          <w:rFonts w:asciiTheme="minorHAnsi" w:hAnsiTheme="minorHAnsi" w:cstheme="minorHAnsi"/>
          <w:b/>
          <w:i/>
          <w:iCs/>
          <w:color w:val="auto"/>
          <w:szCs w:val="22"/>
        </w:rPr>
        <w:t>28 de MAYO</w:t>
      </w:r>
      <w:r w:rsidRPr="0038376E">
        <w:rPr>
          <w:rFonts w:asciiTheme="minorHAnsi" w:hAnsiTheme="minorHAnsi" w:cstheme="minorHAnsi"/>
          <w:i/>
          <w:iCs/>
          <w:color w:val="auto"/>
          <w:szCs w:val="22"/>
        </w:rPr>
        <w:t>.  Entrega a la coordinación y digitación en el sistema Cóndor de la segunda nota parcial (</w:t>
      </w:r>
      <w:r w:rsidRPr="0038376E">
        <w:rPr>
          <w:rFonts w:asciiTheme="minorHAnsi" w:hAnsiTheme="minorHAnsi" w:cstheme="minorHAnsi"/>
          <w:b/>
          <w:i/>
          <w:iCs/>
          <w:color w:val="auto"/>
          <w:szCs w:val="22"/>
        </w:rPr>
        <w:t>SE DEBE COMPLETAR EL 70%</w:t>
      </w:r>
      <w:r w:rsidRPr="0038376E">
        <w:rPr>
          <w:rFonts w:asciiTheme="minorHAnsi" w:hAnsiTheme="minorHAnsi" w:cstheme="minorHAnsi"/>
          <w:i/>
          <w:iCs/>
          <w:color w:val="auto"/>
          <w:szCs w:val="22"/>
        </w:rPr>
        <w:t>). Docente que no digite notas en este segundo cohorte deberá explicar los motivos por los cuales no entrego y/o digito notas ante CONTROL INTERNO DE LA UNIVERSIDAD.</w:t>
      </w:r>
    </w:p>
    <w:p w:rsidR="00D721D3" w:rsidRPr="005433CD" w:rsidRDefault="0038376E" w:rsidP="00D721D3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>01</w:t>
      </w:r>
      <w:r w:rsidR="00D721D3"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 xml:space="preserve"> de </w:t>
      </w:r>
      <w:r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>ABRIL</w:t>
      </w:r>
      <w:r w:rsidR="00D721D3"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 xml:space="preserve"> al </w:t>
      </w:r>
      <w:r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>31</w:t>
      </w:r>
      <w:r w:rsidR="00D721D3"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 xml:space="preserve">  de </w:t>
      </w:r>
      <w:r w:rsidR="007E0589"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>MAYO</w:t>
      </w:r>
      <w:r w:rsidR="007E0589" w:rsidRPr="005433CD">
        <w:rPr>
          <w:rFonts w:asciiTheme="minorHAnsi" w:hAnsiTheme="minorHAnsi" w:cstheme="minorHAnsi"/>
          <w:i/>
          <w:iCs/>
          <w:color w:val="auto"/>
          <w:szCs w:val="22"/>
        </w:rPr>
        <w:t>.</w:t>
      </w:r>
      <w:r w:rsidR="00D721D3" w:rsidRPr="005433CD">
        <w:rPr>
          <w:rFonts w:asciiTheme="minorHAnsi" w:hAnsiTheme="minorHAnsi" w:cstheme="minorHAnsi"/>
          <w:i/>
          <w:iCs/>
          <w:color w:val="auto"/>
          <w:szCs w:val="22"/>
        </w:rPr>
        <w:t xml:space="preserve">  Proceso de Evaluación Docente </w:t>
      </w:r>
    </w:p>
    <w:p w:rsidR="00D721D3" w:rsidRPr="005433CD" w:rsidRDefault="005433CD" w:rsidP="00D721D3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433CD">
        <w:rPr>
          <w:rFonts w:asciiTheme="minorHAnsi" w:hAnsiTheme="minorHAnsi" w:cstheme="minorHAnsi"/>
          <w:i/>
          <w:iCs/>
          <w:color w:val="auto"/>
          <w:szCs w:val="22"/>
        </w:rPr>
        <w:t>28</w:t>
      </w:r>
      <w:r w:rsidR="007E0589" w:rsidRPr="005433CD">
        <w:rPr>
          <w:rFonts w:asciiTheme="minorHAnsi" w:hAnsiTheme="minorHAnsi" w:cstheme="minorHAnsi"/>
          <w:i/>
          <w:iCs/>
          <w:color w:val="auto"/>
          <w:szCs w:val="22"/>
        </w:rPr>
        <w:t xml:space="preserve"> </w:t>
      </w:r>
      <w:r w:rsidR="00D721D3" w:rsidRPr="005433CD">
        <w:rPr>
          <w:rFonts w:asciiTheme="minorHAnsi" w:hAnsiTheme="minorHAnsi" w:cstheme="minorHAnsi"/>
          <w:i/>
          <w:iCs/>
          <w:color w:val="auto"/>
          <w:szCs w:val="22"/>
        </w:rPr>
        <w:t xml:space="preserve">de </w:t>
      </w:r>
      <w:r w:rsidR="007E0589" w:rsidRPr="005433CD">
        <w:rPr>
          <w:rFonts w:asciiTheme="minorHAnsi" w:hAnsiTheme="minorHAnsi" w:cstheme="minorHAnsi"/>
          <w:i/>
          <w:iCs/>
          <w:color w:val="auto"/>
          <w:szCs w:val="22"/>
        </w:rPr>
        <w:t>MAYO:</w:t>
      </w:r>
      <w:r w:rsidR="00D721D3" w:rsidRPr="005433CD">
        <w:rPr>
          <w:rFonts w:asciiTheme="minorHAnsi" w:hAnsiTheme="minorHAnsi" w:cstheme="minorHAnsi"/>
          <w:i/>
          <w:iCs/>
          <w:color w:val="auto"/>
          <w:szCs w:val="22"/>
        </w:rPr>
        <w:t xml:space="preserve"> Terminación de clases</w:t>
      </w:r>
    </w:p>
    <w:p w:rsidR="00D721D3" w:rsidRPr="005B7844" w:rsidRDefault="005433CD" w:rsidP="00D721D3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31 de mayo</w:t>
      </w:r>
      <w:r w:rsidR="00D721D3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al 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04</w:t>
      </w:r>
      <w:r w:rsidR="00D721D3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de </w:t>
      </w:r>
      <w:r w:rsidR="007E0589" w:rsidRPr="005B7844">
        <w:rPr>
          <w:rFonts w:asciiTheme="minorHAnsi" w:hAnsiTheme="minorHAnsi" w:cstheme="minorHAnsi"/>
          <w:i/>
          <w:iCs/>
          <w:color w:val="auto"/>
          <w:szCs w:val="22"/>
        </w:rPr>
        <w:t>JUNIO</w:t>
      </w:r>
      <w:r w:rsidR="00D721D3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 Exámenes (100%)</w:t>
      </w:r>
    </w:p>
    <w:p w:rsidR="00D721D3" w:rsidRPr="005B7844" w:rsidRDefault="00D721D3" w:rsidP="00D721D3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0</w:t>
      </w:r>
      <w:r w:rsidR="005B7844" w:rsidRPr="005B7844">
        <w:rPr>
          <w:rFonts w:asciiTheme="minorHAnsi" w:hAnsiTheme="minorHAnsi" w:cstheme="minorHAnsi"/>
          <w:i/>
          <w:iCs/>
          <w:color w:val="auto"/>
          <w:szCs w:val="22"/>
        </w:rPr>
        <w:t>7 al 11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de </w:t>
      </w:r>
      <w:r w:rsidR="007E0589" w:rsidRPr="005B7844">
        <w:rPr>
          <w:rFonts w:asciiTheme="minorHAnsi" w:hAnsiTheme="minorHAnsi" w:cstheme="minorHAnsi"/>
          <w:i/>
          <w:iCs/>
          <w:color w:val="auto"/>
          <w:szCs w:val="22"/>
        </w:rPr>
        <w:t>JUNIO.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 Habilitaciones (100%)</w:t>
      </w:r>
    </w:p>
    <w:p w:rsidR="00D721D3" w:rsidRPr="005B7844" w:rsidRDefault="005B7844" w:rsidP="00D721D3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07</w:t>
      </w:r>
      <w:r w:rsidR="00D721D3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al 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11</w:t>
      </w:r>
      <w:r w:rsidR="00D721D3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 de </w:t>
      </w:r>
      <w:r w:rsidR="00384E95" w:rsidRPr="005B7844">
        <w:rPr>
          <w:rFonts w:asciiTheme="minorHAnsi" w:hAnsiTheme="minorHAnsi" w:cstheme="minorHAnsi"/>
          <w:i/>
          <w:iCs/>
          <w:color w:val="auto"/>
          <w:szCs w:val="22"/>
        </w:rPr>
        <w:t>JUNIO</w:t>
      </w:r>
      <w:r w:rsidR="00D721D3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, Digitación y entrega de notas e informes </w:t>
      </w:r>
      <w:r w:rsidR="00384E95" w:rsidRPr="005B7844">
        <w:rPr>
          <w:rFonts w:asciiTheme="minorHAnsi" w:hAnsiTheme="minorHAnsi" w:cstheme="minorHAnsi"/>
          <w:i/>
          <w:iCs/>
          <w:color w:val="auto"/>
          <w:szCs w:val="22"/>
        </w:rPr>
        <w:t>finales de gestión a la C</w:t>
      </w:r>
      <w:r w:rsidR="00D721D3" w:rsidRPr="005B7844">
        <w:rPr>
          <w:rFonts w:asciiTheme="minorHAnsi" w:hAnsiTheme="minorHAnsi" w:cstheme="minorHAnsi"/>
          <w:i/>
          <w:iCs/>
          <w:color w:val="auto"/>
          <w:szCs w:val="22"/>
        </w:rPr>
        <w:t>oordinación</w:t>
      </w:r>
      <w:r w:rsidR="00384E95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del Proyecto Curricular</w:t>
      </w:r>
    </w:p>
    <w:p w:rsidR="00384E95" w:rsidRPr="005B7844" w:rsidRDefault="00384E95" w:rsidP="00D721D3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i/>
          <w:iCs/>
          <w:color w:val="auto"/>
          <w:szCs w:val="22"/>
          <w:u w:val="single"/>
        </w:rPr>
      </w:pPr>
      <w:r w:rsidRPr="005B7844">
        <w:rPr>
          <w:rFonts w:asciiTheme="minorHAnsi" w:hAnsiTheme="minorHAnsi" w:cstheme="minorHAnsi"/>
          <w:b/>
          <w:i/>
          <w:iCs/>
          <w:color w:val="auto"/>
          <w:szCs w:val="22"/>
          <w:u w:val="single"/>
        </w:rPr>
        <w:t>Todos los 15 de cada mes, los docentes de Vinculación Especial deberán entregar en medio físico</w:t>
      </w:r>
      <w:r w:rsidR="00367375" w:rsidRPr="005B7844">
        <w:rPr>
          <w:rFonts w:asciiTheme="minorHAnsi" w:hAnsiTheme="minorHAnsi" w:cstheme="minorHAnsi"/>
          <w:b/>
          <w:i/>
          <w:iCs/>
          <w:color w:val="auto"/>
          <w:szCs w:val="22"/>
          <w:u w:val="single"/>
        </w:rPr>
        <w:t>, en la Oficina del Proyecto Curricular (VIVERO),</w:t>
      </w:r>
      <w:r w:rsidRPr="005B7844">
        <w:rPr>
          <w:rFonts w:asciiTheme="minorHAnsi" w:hAnsiTheme="minorHAnsi" w:cstheme="minorHAnsi"/>
          <w:b/>
          <w:i/>
          <w:iCs/>
          <w:color w:val="auto"/>
          <w:szCs w:val="22"/>
          <w:u w:val="single"/>
        </w:rPr>
        <w:t xml:space="preserve"> el cumplido </w:t>
      </w:r>
      <w:r w:rsidR="00367375" w:rsidRPr="005B7844">
        <w:rPr>
          <w:rFonts w:asciiTheme="minorHAnsi" w:hAnsiTheme="minorHAnsi" w:cstheme="minorHAnsi"/>
          <w:b/>
          <w:i/>
          <w:iCs/>
          <w:color w:val="auto"/>
          <w:szCs w:val="22"/>
          <w:u w:val="single"/>
        </w:rPr>
        <w:t>para generar la nómina respectiva para el pago</w:t>
      </w:r>
      <w:r w:rsidRPr="005B7844">
        <w:rPr>
          <w:rFonts w:asciiTheme="minorHAnsi" w:hAnsiTheme="minorHAnsi" w:cstheme="minorHAnsi"/>
          <w:b/>
          <w:i/>
          <w:iCs/>
          <w:color w:val="auto"/>
          <w:szCs w:val="22"/>
          <w:u w:val="single"/>
        </w:rPr>
        <w:t xml:space="preserve">, además deberán anexar el control de asistencia de los estudiantes de sus respectivos espacios académicos </w:t>
      </w:r>
    </w:p>
    <w:p w:rsidR="00D721D3" w:rsidRPr="005B7844" w:rsidRDefault="00D721D3" w:rsidP="00D721D3">
      <w:p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</w:p>
    <w:p w:rsidR="00D721D3" w:rsidRPr="005B7844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Se deben desarrollar las clases a cabalidad en el horario y salones asignados (está completamente prohibido cambiar el horario y si cambia el salón  se debe informar a los estudiantes previamente y publicar en el tablero, en la puerta o por medio electrónico) </w:t>
      </w:r>
    </w:p>
    <w:p w:rsidR="00D721D3" w:rsidRPr="005B7844" w:rsidRDefault="00384E95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En la primera semana de clase s</w:t>
      </w:r>
      <w:r w:rsidR="00D721D3" w:rsidRPr="005B7844">
        <w:rPr>
          <w:rFonts w:asciiTheme="minorHAnsi" w:hAnsiTheme="minorHAnsi" w:cstheme="minorHAnsi"/>
          <w:i/>
          <w:iCs/>
          <w:color w:val="auto"/>
          <w:szCs w:val="22"/>
        </w:rPr>
        <w:t>e debe entregar el programa de la asignatura y fijar fechas de las evaluaciones parciales y finales a los estudiantes.</w:t>
      </w:r>
    </w:p>
    <w:p w:rsidR="00D721D3" w:rsidRPr="005B7844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Se les informa que deben firmar el control de asistencia a clase (se dejara libro para tal fin en la oficina de la sede del vivero y en la macarena “A” se </w:t>
      </w:r>
      <w:r w:rsidR="00384E95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deberá firmar la minuta al </w:t>
      </w:r>
      <w:r w:rsidR="00D523F9" w:rsidRPr="005B7844">
        <w:rPr>
          <w:rFonts w:asciiTheme="minorHAnsi" w:hAnsiTheme="minorHAnsi" w:cstheme="minorHAnsi"/>
          <w:i/>
          <w:iCs/>
          <w:color w:val="auto"/>
          <w:szCs w:val="22"/>
        </w:rPr>
        <w:lastRenderedPageBreak/>
        <w:t>solicitar</w:t>
      </w:r>
      <w:r w:rsidR="00384E95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el salón con los señores de Vigilancia).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</w:t>
      </w:r>
      <w:r w:rsidR="00384E95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Se deberá 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informar a la coordinación oportunamente si no puede asistir a alguna clase por fuerza mayor o incapacidad médica,  se debe indicar cuándo se hará la reposición</w:t>
      </w:r>
      <w:r w:rsidR="00384E95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de </w:t>
      </w:r>
      <w:r w:rsidR="00D523F9"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las horas de </w:t>
      </w:r>
      <w:r w:rsidR="00384E95" w:rsidRPr="005B7844">
        <w:rPr>
          <w:rFonts w:asciiTheme="minorHAnsi" w:hAnsiTheme="minorHAnsi" w:cstheme="minorHAnsi"/>
          <w:i/>
          <w:iCs/>
          <w:color w:val="auto"/>
          <w:szCs w:val="22"/>
        </w:rPr>
        <w:t>clase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.</w:t>
      </w:r>
    </w:p>
    <w:p w:rsidR="00D721D3" w:rsidRPr="005B7844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No se aceptan a estudiantes asistentes por ningún motivo, una vez finalizado el proceso de </w:t>
      </w:r>
      <w:proofErr w:type="spellStart"/>
      <w:r w:rsidRPr="005B7844">
        <w:rPr>
          <w:rFonts w:asciiTheme="minorHAnsi" w:hAnsiTheme="minorHAnsi" w:cstheme="minorHAnsi"/>
          <w:i/>
          <w:iCs/>
          <w:color w:val="auto"/>
          <w:szCs w:val="22"/>
        </w:rPr>
        <w:t>adiciones</w:t>
      </w:r>
      <w:proofErr w:type="spellEnd"/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(</w:t>
      </w:r>
      <w:r w:rsidR="005B7844" w:rsidRPr="005B7844">
        <w:rPr>
          <w:rFonts w:asciiTheme="minorHAnsi" w:hAnsiTheme="minorHAnsi" w:cstheme="minorHAnsi"/>
          <w:i/>
          <w:iCs/>
          <w:color w:val="auto"/>
          <w:szCs w:val="22"/>
        </w:rPr>
        <w:t>05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de </w:t>
      </w:r>
      <w:r w:rsidR="005B7844" w:rsidRPr="005B7844">
        <w:rPr>
          <w:rFonts w:asciiTheme="minorHAnsi" w:hAnsiTheme="minorHAnsi" w:cstheme="minorHAnsi"/>
          <w:i/>
          <w:iCs/>
          <w:color w:val="auto"/>
          <w:szCs w:val="22"/>
        </w:rPr>
        <w:t>febrero de 2016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), se podrá bajar por el aplicativo CONDOR  la lista definitiva; el estudiante que no se encuentra en dicha lista no podrá ingresar al salón por ningún motivo. </w:t>
      </w:r>
    </w:p>
    <w:p w:rsidR="00D721D3" w:rsidRPr="005B7844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>Es obligación del docente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entregar  las notas parciales y definitivas a los estudiantes y las respectivas evaluaciones para su retroalimentación antes de ser publicadas y digitadas en el sistema en las fechas previstas para tal fin.</w:t>
      </w:r>
    </w:p>
    <w:p w:rsidR="00D721D3" w:rsidRPr="005B7844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El estudiante que solicite un segundo calificador está en la obligación de devolver la evaluación al profesor para hacer la respectiva solicitud.</w:t>
      </w:r>
    </w:p>
    <w:p w:rsidR="00D721D3" w:rsidRPr="005B7844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Se les recomienda a los profesores que no acepten las evaluaciones en lápiz o portaminas para evitar mal entendidos en la entrega de la nota</w:t>
      </w:r>
      <w:r w:rsidR="00384E95" w:rsidRPr="005B7844">
        <w:rPr>
          <w:rFonts w:asciiTheme="minorHAnsi" w:hAnsiTheme="minorHAnsi" w:cstheme="minorHAnsi"/>
          <w:i/>
          <w:iCs/>
          <w:color w:val="auto"/>
          <w:szCs w:val="22"/>
        </w:rPr>
        <w:t>.</w:t>
      </w:r>
    </w:p>
    <w:p w:rsidR="00D721D3" w:rsidRPr="005B7844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b/>
          <w:i/>
          <w:iCs/>
          <w:color w:val="auto"/>
          <w:szCs w:val="22"/>
        </w:rPr>
        <w:t>Es obligación del docente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llevar un control de asistencia de los estudiantes por escrito. Se les recuerda que el estudiante pierde con el 30% de inasistencia, por lo tanto se debe l</w:t>
      </w:r>
      <w:r w:rsidR="00384E95" w:rsidRPr="005B7844">
        <w:rPr>
          <w:rFonts w:asciiTheme="minorHAnsi" w:hAnsiTheme="minorHAnsi" w:cstheme="minorHAnsi"/>
          <w:i/>
          <w:iCs/>
          <w:color w:val="auto"/>
          <w:szCs w:val="22"/>
        </w:rPr>
        <w:t>levar dicho control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.</w:t>
      </w:r>
    </w:p>
    <w:p w:rsidR="00D721D3" w:rsidRPr="005B7844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5B7844">
        <w:rPr>
          <w:rFonts w:asciiTheme="minorHAnsi" w:hAnsiTheme="minorHAnsi" w:cstheme="minorHAnsi"/>
          <w:i/>
          <w:iCs/>
          <w:color w:val="auto"/>
          <w:szCs w:val="22"/>
        </w:rPr>
        <w:t>El docente debe solicitar el correo electrónico de la Universidad</w:t>
      </w:r>
      <w:r w:rsidR="00384E95" w:rsidRPr="005B7844">
        <w:rPr>
          <w:rFonts w:asciiTheme="minorHAnsi" w:hAnsiTheme="minorHAnsi" w:cstheme="minorHAnsi"/>
          <w:i/>
          <w:iCs/>
          <w:color w:val="auto"/>
          <w:szCs w:val="22"/>
        </w:rPr>
        <w:t>,</w:t>
      </w:r>
      <w:r w:rsidRPr="005B7844">
        <w:rPr>
          <w:rFonts w:asciiTheme="minorHAnsi" w:hAnsiTheme="minorHAnsi" w:cstheme="minorHAnsi"/>
          <w:i/>
          <w:iCs/>
          <w:color w:val="auto"/>
          <w:szCs w:val="22"/>
        </w:rPr>
        <w:t xml:space="preserve"> el cual permitirá agilizar los procesos de digitación de la nota en el sistema CONDOR (Docentes nuevos).</w:t>
      </w:r>
    </w:p>
    <w:p w:rsidR="00D721D3" w:rsidRPr="001C28F6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1C28F6">
        <w:rPr>
          <w:rFonts w:asciiTheme="minorHAnsi" w:hAnsiTheme="minorHAnsi" w:cstheme="minorHAnsi"/>
          <w:i/>
          <w:iCs/>
          <w:color w:val="auto"/>
          <w:szCs w:val="22"/>
        </w:rPr>
        <w:t xml:space="preserve">La entrega de la primera nota parcial es hasta el día </w:t>
      </w:r>
      <w:r w:rsidR="005B7844" w:rsidRPr="001C28F6">
        <w:rPr>
          <w:rFonts w:asciiTheme="minorHAnsi" w:hAnsiTheme="minorHAnsi" w:cstheme="minorHAnsi"/>
          <w:i/>
          <w:iCs/>
          <w:color w:val="auto"/>
          <w:szCs w:val="22"/>
        </w:rPr>
        <w:t>02</w:t>
      </w:r>
      <w:r w:rsidRPr="001C28F6">
        <w:rPr>
          <w:rFonts w:asciiTheme="minorHAnsi" w:hAnsiTheme="minorHAnsi" w:cstheme="minorHAnsi"/>
          <w:i/>
          <w:iCs/>
          <w:color w:val="auto"/>
          <w:szCs w:val="22"/>
        </w:rPr>
        <w:t xml:space="preserve"> de </w:t>
      </w:r>
      <w:r w:rsidR="005B7844" w:rsidRPr="001C28F6">
        <w:rPr>
          <w:rFonts w:asciiTheme="minorHAnsi" w:hAnsiTheme="minorHAnsi" w:cstheme="minorHAnsi"/>
          <w:i/>
          <w:iCs/>
          <w:color w:val="auto"/>
          <w:szCs w:val="22"/>
        </w:rPr>
        <w:t>abril</w:t>
      </w:r>
      <w:r w:rsidRPr="001C28F6">
        <w:rPr>
          <w:rFonts w:asciiTheme="minorHAnsi" w:hAnsiTheme="minorHAnsi" w:cstheme="minorHAnsi"/>
          <w:i/>
          <w:iCs/>
          <w:color w:val="auto"/>
          <w:szCs w:val="22"/>
        </w:rPr>
        <w:t xml:space="preserve">, la entrega de la segunda notas parcial es hasta el día </w:t>
      </w:r>
      <w:r w:rsidR="001C28F6" w:rsidRPr="001C28F6">
        <w:rPr>
          <w:rFonts w:asciiTheme="minorHAnsi" w:hAnsiTheme="minorHAnsi" w:cstheme="minorHAnsi"/>
          <w:i/>
          <w:iCs/>
          <w:color w:val="auto"/>
          <w:szCs w:val="22"/>
        </w:rPr>
        <w:t>28</w:t>
      </w:r>
      <w:r w:rsidRPr="001C28F6">
        <w:rPr>
          <w:rFonts w:asciiTheme="minorHAnsi" w:hAnsiTheme="minorHAnsi" w:cstheme="minorHAnsi"/>
          <w:i/>
          <w:iCs/>
          <w:color w:val="auto"/>
          <w:szCs w:val="22"/>
        </w:rPr>
        <w:t xml:space="preserve"> de </w:t>
      </w:r>
      <w:r w:rsidR="001C28F6" w:rsidRPr="001C28F6">
        <w:rPr>
          <w:rFonts w:asciiTheme="minorHAnsi" w:hAnsiTheme="minorHAnsi" w:cstheme="minorHAnsi"/>
          <w:i/>
          <w:iCs/>
          <w:color w:val="auto"/>
          <w:szCs w:val="22"/>
        </w:rPr>
        <w:t>mayo</w:t>
      </w:r>
      <w:r w:rsidRPr="001C28F6">
        <w:rPr>
          <w:rFonts w:asciiTheme="minorHAnsi" w:hAnsiTheme="minorHAnsi" w:cstheme="minorHAnsi"/>
          <w:i/>
          <w:iCs/>
          <w:color w:val="auto"/>
          <w:szCs w:val="22"/>
        </w:rPr>
        <w:t>, se recuerda que estas notas deben estar publicados en el sistema CONDOR (se debe completar el 70%)</w:t>
      </w:r>
    </w:p>
    <w:p w:rsidR="00D721D3" w:rsidRPr="001C28F6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1C28F6">
        <w:rPr>
          <w:rFonts w:asciiTheme="minorHAnsi" w:hAnsiTheme="minorHAnsi" w:cstheme="minorHAnsi"/>
          <w:b/>
          <w:i/>
          <w:iCs/>
          <w:color w:val="auto"/>
          <w:szCs w:val="22"/>
        </w:rPr>
        <w:t>Los docentes que realizaran prácticas académicas deberán presentar un informe 5 días hábiles después de realizar dicha práctica</w:t>
      </w:r>
      <w:r w:rsidRPr="001C28F6">
        <w:rPr>
          <w:rFonts w:asciiTheme="minorHAnsi" w:hAnsiTheme="minorHAnsi" w:cstheme="minorHAnsi"/>
          <w:i/>
          <w:iCs/>
          <w:color w:val="auto"/>
          <w:szCs w:val="22"/>
        </w:rPr>
        <w:t xml:space="preserve">. </w:t>
      </w:r>
    </w:p>
    <w:p w:rsidR="00D721D3" w:rsidRPr="001C28F6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1C28F6">
        <w:rPr>
          <w:rFonts w:asciiTheme="minorHAnsi" w:hAnsiTheme="minorHAnsi" w:cstheme="minorHAnsi"/>
          <w:i/>
          <w:iCs/>
          <w:color w:val="auto"/>
          <w:szCs w:val="22"/>
        </w:rPr>
        <w:t>Para el desarrollo de las prácticas académicas dentro y fuera de la ciudad el docente debe de exigir el carné estudiantil, seguro estudiantil y carné de la EPS o del sistema de salud que tengan los estudiantes y por ningún motivo se aceptan acompañantes.</w:t>
      </w:r>
    </w:p>
    <w:p w:rsidR="00D721D3" w:rsidRPr="001C28F6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1C28F6">
        <w:rPr>
          <w:rFonts w:asciiTheme="minorHAnsi" w:hAnsiTheme="minorHAnsi" w:cstheme="minorHAnsi"/>
          <w:i/>
          <w:iCs/>
          <w:color w:val="auto"/>
          <w:szCs w:val="22"/>
        </w:rPr>
        <w:t>En las franjas de 3 y/o 4 horas se les solicita a los docentes que utilicen 2 horas únicamente  de los respectivos horarios para exámenes y habilitaciones.</w:t>
      </w:r>
    </w:p>
    <w:p w:rsidR="00D721D3" w:rsidRPr="001C28F6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1C28F6">
        <w:rPr>
          <w:rFonts w:asciiTheme="minorHAnsi" w:hAnsiTheme="minorHAnsi" w:cstheme="minorHAnsi"/>
          <w:i/>
          <w:iCs/>
          <w:color w:val="auto"/>
          <w:szCs w:val="22"/>
        </w:rPr>
        <w:t>Las notas deben ser entregadas y/o reportadas a los estudiantes en sus respectivos salones, de lo cual se debe levantar un acta con el nombre, el código y la firma de los estudiantes y la firma del respectivo profesor de la asignatura</w:t>
      </w:r>
    </w:p>
    <w:p w:rsidR="00D721D3" w:rsidRPr="001C28F6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1C28F6">
        <w:rPr>
          <w:rFonts w:asciiTheme="minorHAnsi" w:hAnsiTheme="minorHAnsi" w:cstheme="minorHAnsi"/>
          <w:i/>
          <w:iCs/>
          <w:color w:val="auto"/>
          <w:szCs w:val="22"/>
        </w:rPr>
        <w:t>Las notas también deben ser publicadas antes de entregarse a coordinación en la c</w:t>
      </w:r>
      <w:r w:rsidR="001C28F6" w:rsidRPr="001C28F6">
        <w:rPr>
          <w:rFonts w:asciiTheme="minorHAnsi" w:hAnsiTheme="minorHAnsi" w:cstheme="minorHAnsi"/>
          <w:i/>
          <w:iCs/>
          <w:color w:val="auto"/>
          <w:szCs w:val="22"/>
        </w:rPr>
        <w:t xml:space="preserve">artelera de la Macarena “A” </w:t>
      </w:r>
      <w:r w:rsidRPr="001C28F6">
        <w:rPr>
          <w:rFonts w:asciiTheme="minorHAnsi" w:hAnsiTheme="minorHAnsi" w:cstheme="minorHAnsi"/>
          <w:i/>
          <w:iCs/>
          <w:color w:val="auto"/>
          <w:szCs w:val="22"/>
        </w:rPr>
        <w:t xml:space="preserve"> y  Vivero (dependiendo la sede donde dictan clases) </w:t>
      </w:r>
    </w:p>
    <w:p w:rsidR="00D721D3" w:rsidRPr="001C28F6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1C28F6">
        <w:rPr>
          <w:rFonts w:asciiTheme="minorHAnsi" w:hAnsiTheme="minorHAnsi" w:cstheme="minorHAnsi"/>
          <w:i/>
          <w:iCs/>
          <w:color w:val="auto"/>
          <w:szCs w:val="22"/>
        </w:rPr>
        <w:t>Se les recomienda a los docentes que no pueden tener cruce de horarios de trabajo con otras entidades.</w:t>
      </w:r>
    </w:p>
    <w:p w:rsidR="00D721D3" w:rsidRPr="001C28F6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1C28F6">
        <w:rPr>
          <w:rFonts w:asciiTheme="minorHAnsi" w:hAnsiTheme="minorHAnsi" w:cstheme="minorHAnsi"/>
          <w:i/>
          <w:iCs/>
          <w:color w:val="auto"/>
          <w:szCs w:val="22"/>
        </w:rPr>
        <w:t>Se recomienda a los docentes TC y TCO cumplir oportunamente la atención a estudiantes en el horario programado y en las sedes respectivas.</w:t>
      </w:r>
    </w:p>
    <w:p w:rsidR="00D721D3" w:rsidRPr="001C28F6" w:rsidRDefault="00D721D3" w:rsidP="00D721D3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iCs/>
          <w:color w:val="auto"/>
          <w:szCs w:val="22"/>
        </w:rPr>
      </w:pPr>
      <w:r w:rsidRPr="001C28F6">
        <w:rPr>
          <w:rFonts w:asciiTheme="minorHAnsi" w:hAnsiTheme="minorHAnsi" w:cstheme="minorHAnsi"/>
          <w:i/>
          <w:iCs/>
          <w:color w:val="auto"/>
          <w:szCs w:val="22"/>
        </w:rPr>
        <w:t>Se les recomienda a los docentes revisar su correo electrónico ya que por este medio la Coordinación envía  información pertinente e importante</w:t>
      </w:r>
    </w:p>
    <w:p w:rsidR="00D721D3" w:rsidRPr="001C28F6" w:rsidRDefault="00D721D3" w:rsidP="00D721D3">
      <w:pPr>
        <w:numPr>
          <w:ilvl w:val="0"/>
          <w:numId w:val="2"/>
        </w:numPr>
        <w:jc w:val="both"/>
        <w:rPr>
          <w:color w:val="auto"/>
          <w:szCs w:val="22"/>
        </w:rPr>
      </w:pPr>
      <w:r w:rsidRPr="001C28F6">
        <w:rPr>
          <w:rFonts w:asciiTheme="minorHAnsi" w:hAnsiTheme="minorHAnsi" w:cstheme="minorHAnsi"/>
          <w:i/>
          <w:iCs/>
          <w:color w:val="auto"/>
          <w:szCs w:val="22"/>
        </w:rPr>
        <w:t xml:space="preserve">Se les recuerda el correo electrónico de la coordinación </w:t>
      </w:r>
      <w:hyperlink r:id="rId5" w:history="1">
        <w:r w:rsidRPr="001C28F6">
          <w:rPr>
            <w:rStyle w:val="Hipervnculo"/>
            <w:rFonts w:asciiTheme="minorHAnsi" w:hAnsiTheme="minorHAnsi" w:cstheme="minorHAnsi"/>
            <w:i/>
            <w:iCs/>
            <w:color w:val="auto"/>
            <w:szCs w:val="22"/>
          </w:rPr>
          <w:t>gservis@udistrital.edu.co</w:t>
        </w:r>
      </w:hyperlink>
      <w:r w:rsidRPr="001C28F6">
        <w:rPr>
          <w:rFonts w:asciiTheme="minorHAnsi" w:hAnsiTheme="minorHAnsi" w:cstheme="minorHAnsi"/>
          <w:i/>
          <w:iCs/>
          <w:color w:val="auto"/>
          <w:szCs w:val="22"/>
        </w:rPr>
        <w:t xml:space="preserve">, el del coordinador </w:t>
      </w:r>
      <w:hyperlink r:id="rId6" w:history="1">
        <w:r w:rsidRPr="001C28F6">
          <w:rPr>
            <w:rStyle w:val="Hipervnculo"/>
            <w:rFonts w:asciiTheme="minorHAnsi" w:hAnsiTheme="minorHAnsi" w:cstheme="minorHAnsi"/>
            <w:i/>
            <w:iCs/>
            <w:color w:val="auto"/>
            <w:szCs w:val="22"/>
          </w:rPr>
          <w:t>chaconmejia@gmail.com</w:t>
        </w:r>
      </w:hyperlink>
      <w:r w:rsidRPr="001C28F6">
        <w:rPr>
          <w:rFonts w:asciiTheme="minorHAnsi" w:hAnsiTheme="minorHAnsi" w:cstheme="minorHAnsi"/>
          <w:i/>
          <w:iCs/>
          <w:color w:val="auto"/>
          <w:szCs w:val="22"/>
        </w:rPr>
        <w:t xml:space="preserve">, el de asistente </w:t>
      </w:r>
      <w:hyperlink r:id="rId7" w:history="1">
        <w:r w:rsidRPr="001C28F6">
          <w:rPr>
            <w:rStyle w:val="Hipervnculo"/>
            <w:rFonts w:asciiTheme="minorHAnsi" w:hAnsiTheme="minorHAnsi" w:cstheme="minorHAnsi"/>
            <w:i/>
            <w:iCs/>
            <w:color w:val="auto"/>
            <w:szCs w:val="22"/>
          </w:rPr>
          <w:t>hector_ramirez99@yahoo.com</w:t>
        </w:r>
        <w:r w:rsidRPr="001C28F6">
          <w:rPr>
            <w:rStyle w:val="Hipervnculo"/>
            <w:rFonts w:asciiTheme="minorHAnsi" w:hAnsiTheme="minorHAnsi" w:cstheme="minorHAnsi"/>
            <w:i/>
            <w:color w:val="auto"/>
            <w:szCs w:val="22"/>
          </w:rPr>
          <w:t>.co</w:t>
        </w:r>
      </w:hyperlink>
      <w:r w:rsidR="00367375" w:rsidRPr="001C28F6">
        <w:rPr>
          <w:rFonts w:asciiTheme="minorHAnsi" w:hAnsiTheme="minorHAnsi" w:cstheme="minorHAnsi"/>
          <w:i/>
          <w:color w:val="auto"/>
          <w:szCs w:val="22"/>
        </w:rPr>
        <w:t xml:space="preserve"> y </w:t>
      </w:r>
      <w:r w:rsidR="001C28F6" w:rsidRPr="001C28F6">
        <w:rPr>
          <w:rFonts w:asciiTheme="minorHAnsi" w:hAnsiTheme="minorHAnsi" w:cstheme="minorHAnsi"/>
          <w:i/>
          <w:color w:val="auto"/>
          <w:szCs w:val="22"/>
        </w:rPr>
        <w:t xml:space="preserve">la secretaria </w:t>
      </w:r>
      <w:hyperlink r:id="rId8" w:history="1">
        <w:r w:rsidR="001C28F6" w:rsidRPr="001C28F6">
          <w:rPr>
            <w:rStyle w:val="Hipervnculo"/>
            <w:rFonts w:asciiTheme="minorHAnsi" w:hAnsiTheme="minorHAnsi" w:cstheme="minorHAnsi"/>
            <w:i/>
            <w:color w:val="auto"/>
            <w:szCs w:val="22"/>
          </w:rPr>
          <w:t>secretaria.tgasp@gmail.com</w:t>
        </w:r>
      </w:hyperlink>
      <w:r w:rsidR="001C28F6" w:rsidRPr="001C28F6">
        <w:rPr>
          <w:rFonts w:asciiTheme="minorHAnsi" w:hAnsiTheme="minorHAnsi" w:cstheme="minorHAnsi"/>
          <w:i/>
          <w:color w:val="auto"/>
          <w:szCs w:val="22"/>
        </w:rPr>
        <w:t xml:space="preserve"> y </w:t>
      </w:r>
      <w:r w:rsidR="00367375" w:rsidRPr="001C28F6">
        <w:rPr>
          <w:rFonts w:asciiTheme="minorHAnsi" w:hAnsiTheme="minorHAnsi" w:cstheme="minorHAnsi"/>
          <w:i/>
          <w:color w:val="auto"/>
          <w:szCs w:val="22"/>
        </w:rPr>
        <w:t>el número telefónico de la oficina: 3239300 Ext. 4029 y 4030</w:t>
      </w:r>
      <w:r w:rsidR="00367375" w:rsidRPr="001C28F6">
        <w:rPr>
          <w:color w:val="auto"/>
          <w:szCs w:val="22"/>
        </w:rPr>
        <w:t>.</w:t>
      </w:r>
      <w:r w:rsidRPr="001C28F6">
        <w:rPr>
          <w:color w:val="auto"/>
          <w:szCs w:val="22"/>
        </w:rPr>
        <w:t xml:space="preserve"> </w:t>
      </w:r>
    </w:p>
    <w:p w:rsidR="00D721D3" w:rsidRPr="00CF0169" w:rsidRDefault="00D721D3" w:rsidP="00D721D3">
      <w:pPr>
        <w:rPr>
          <w:color w:val="FF0000"/>
          <w:szCs w:val="22"/>
        </w:rPr>
      </w:pPr>
    </w:p>
    <w:p w:rsidR="00A51D69" w:rsidRPr="00CF0169" w:rsidRDefault="001C28F6">
      <w:pPr>
        <w:rPr>
          <w:color w:val="FF0000"/>
        </w:rPr>
      </w:pPr>
    </w:p>
    <w:sectPr w:rsidR="00A51D69" w:rsidRPr="00CF01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45C7F"/>
    <w:multiLevelType w:val="hybridMultilevel"/>
    <w:tmpl w:val="8188C78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0F2564"/>
    <w:multiLevelType w:val="hybridMultilevel"/>
    <w:tmpl w:val="437EB2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D3"/>
    <w:rsid w:val="00116D35"/>
    <w:rsid w:val="001C28F6"/>
    <w:rsid w:val="002E62E4"/>
    <w:rsid w:val="00367375"/>
    <w:rsid w:val="0038376E"/>
    <w:rsid w:val="00384E95"/>
    <w:rsid w:val="00414937"/>
    <w:rsid w:val="00424786"/>
    <w:rsid w:val="00464BB8"/>
    <w:rsid w:val="005433CD"/>
    <w:rsid w:val="0055178A"/>
    <w:rsid w:val="005B7844"/>
    <w:rsid w:val="0060791E"/>
    <w:rsid w:val="006A76DE"/>
    <w:rsid w:val="00705E7E"/>
    <w:rsid w:val="00711F50"/>
    <w:rsid w:val="007A70B1"/>
    <w:rsid w:val="007E0589"/>
    <w:rsid w:val="007E24AA"/>
    <w:rsid w:val="00962120"/>
    <w:rsid w:val="00AA323C"/>
    <w:rsid w:val="00C50991"/>
    <w:rsid w:val="00CF0169"/>
    <w:rsid w:val="00D523F9"/>
    <w:rsid w:val="00D721D3"/>
    <w:rsid w:val="00EC167A"/>
    <w:rsid w:val="00FA2AED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02796FF-912F-4386-A90A-6BDE37FB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D3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721D3"/>
    <w:pPr>
      <w:jc w:val="center"/>
    </w:pPr>
    <w:rPr>
      <w:bCs/>
      <w:color w:val="auto"/>
      <w:sz w:val="32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D721D3"/>
    <w:rPr>
      <w:rFonts w:ascii="Times New Roman" w:eastAsia="Times New Roman" w:hAnsi="Times New Roman" w:cs="Times New Roman"/>
      <w:bCs/>
      <w:sz w:val="32"/>
      <w:szCs w:val="24"/>
      <w:lang w:val="x-none" w:eastAsia="x-none"/>
    </w:rPr>
  </w:style>
  <w:style w:type="character" w:styleId="Hipervnculo">
    <w:name w:val="Hyperlink"/>
    <w:rsid w:val="00D7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.tgas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ctor_ramirez99@yahoo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conmejia@gmail.com" TargetMode="External"/><Relationship Id="rId5" Type="http://schemas.openxmlformats.org/officeDocument/2006/relationships/hyperlink" Target="mailto:gservis@udistrital.edu.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920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FAMARENA</dc:creator>
  <cp:lastModifiedBy>Hector Ramírez</cp:lastModifiedBy>
  <cp:revision>3</cp:revision>
  <dcterms:created xsi:type="dcterms:W3CDTF">2015-02-09T13:29:00Z</dcterms:created>
  <dcterms:modified xsi:type="dcterms:W3CDTF">2016-02-02T14:24:00Z</dcterms:modified>
</cp:coreProperties>
</file>