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CD3" w:rsidRPr="001B2CD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bookmarkStart w:id="0" w:name="_Toc320788439"/>
      <w:r w:rsidRPr="001B2CD3">
        <w:rPr>
          <w:rFonts w:ascii="Arial" w:hAnsi="Arial" w:cs="Arial"/>
          <w:b/>
          <w:sz w:val="24"/>
          <w:szCs w:val="24"/>
        </w:rPr>
        <w:t>DIVISIÓN DE RECURSOS FINANCIEROS</w:t>
      </w:r>
    </w:p>
    <w:p w:rsidR="001B2CD3" w:rsidRPr="001B2CD3" w:rsidRDefault="001B2CD3" w:rsidP="001B2CD3">
      <w:pPr>
        <w:jc w:val="center"/>
        <w:rPr>
          <w:rFonts w:ascii="Arial" w:hAnsi="Arial" w:cs="Arial"/>
          <w:b/>
          <w:sz w:val="24"/>
          <w:szCs w:val="24"/>
        </w:rPr>
      </w:pPr>
      <w:r w:rsidRPr="001B2CD3">
        <w:rPr>
          <w:rFonts w:ascii="Arial" w:hAnsi="Arial" w:cs="Arial"/>
          <w:b/>
          <w:sz w:val="24"/>
          <w:szCs w:val="24"/>
        </w:rPr>
        <w:t>SECCIÓN DE PRESUPUESTO</w:t>
      </w:r>
    </w:p>
    <w:p w:rsidR="001B2CD3" w:rsidRPr="001B2CD3" w:rsidRDefault="001B2CD3" w:rsidP="001B2CD3">
      <w:pPr>
        <w:jc w:val="both"/>
        <w:rPr>
          <w:rFonts w:ascii="Arial" w:hAnsi="Arial" w:cs="Arial"/>
          <w:sz w:val="24"/>
          <w:szCs w:val="24"/>
        </w:rPr>
      </w:pPr>
    </w:p>
    <w:p w:rsidR="001B2CD3" w:rsidRPr="001B2CD3" w:rsidRDefault="001B2CD3" w:rsidP="001B2CD3">
      <w:pPr>
        <w:pStyle w:val="Prrafodelista"/>
        <w:spacing w:line="276" w:lineRule="auto"/>
        <w:ind w:left="405"/>
        <w:jc w:val="both"/>
        <w:rPr>
          <w:rFonts w:ascii="Arial" w:hAnsi="Arial" w:cs="Arial"/>
          <w:b/>
          <w:sz w:val="24"/>
          <w:szCs w:val="24"/>
        </w:rPr>
      </w:pPr>
      <w:r w:rsidRPr="001B2CD3">
        <w:rPr>
          <w:rFonts w:ascii="Arial" w:hAnsi="Arial" w:cs="Arial"/>
          <w:b/>
          <w:i/>
          <w:sz w:val="24"/>
          <w:szCs w:val="24"/>
        </w:rPr>
        <w:t>INFORME EJECUTIVO 2016 SEGUIMIENTO A LA EJECUCIÓN PRESUPUESTAL.</w:t>
      </w:r>
    </w:p>
    <w:p w:rsidR="001B2CD3" w:rsidRDefault="001B2CD3" w:rsidP="001B2CD3">
      <w:pPr>
        <w:pStyle w:val="Prrafodelista"/>
        <w:spacing w:line="276" w:lineRule="auto"/>
        <w:ind w:left="405"/>
        <w:jc w:val="both"/>
        <w:rPr>
          <w:rFonts w:ascii="Arial" w:hAnsi="Arial" w:cs="Arial"/>
          <w:b/>
          <w:sz w:val="24"/>
          <w:szCs w:val="24"/>
        </w:rPr>
      </w:pPr>
    </w:p>
    <w:p w:rsidR="001B2CD3" w:rsidRPr="005835EA" w:rsidRDefault="001B2CD3" w:rsidP="001B2CD3">
      <w:pPr>
        <w:tabs>
          <w:tab w:val="center" w:pos="4252"/>
          <w:tab w:val="right" w:pos="8504"/>
        </w:tabs>
        <w:jc w:val="both"/>
        <w:rPr>
          <w:rFonts w:ascii="Arial" w:hAnsi="Arial" w:cs="Arial"/>
          <w:sz w:val="24"/>
          <w:szCs w:val="24"/>
          <w:lang w:val="es-MX"/>
        </w:rPr>
      </w:pPr>
      <w:r w:rsidRPr="005835EA">
        <w:rPr>
          <w:rFonts w:ascii="Arial" w:hAnsi="Arial" w:cs="Arial"/>
          <w:sz w:val="24"/>
          <w:szCs w:val="24"/>
          <w:lang w:val="es-MX"/>
        </w:rPr>
        <w:t xml:space="preserve">El presente informe contiene el análisis del comportamiento de la ejecución de los ingresos y gastos del presupuesto aprobado por el Consejo Superior Universitario mediante resolución No. 063 de Diciembre 17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5835EA">
        <w:rPr>
          <w:rFonts w:ascii="Arial" w:hAnsi="Arial" w:cs="Arial"/>
          <w:sz w:val="24"/>
          <w:szCs w:val="24"/>
          <w:lang w:val="es-MX"/>
        </w:rPr>
        <w:t xml:space="preserve"> para la vigencia del 2016 por valor de  $284.922.298.000.</w:t>
      </w:r>
    </w:p>
    <w:p w:rsidR="00870E68" w:rsidRPr="00BE3E26" w:rsidRDefault="006A38D3" w:rsidP="00BE3E26">
      <w:pPr>
        <w:pStyle w:val="Ttulo1"/>
        <w:rPr>
          <w:rFonts w:ascii="Arial" w:hAnsi="Arial" w:cs="Arial"/>
          <w:color w:val="auto"/>
          <w:sz w:val="24"/>
          <w:szCs w:val="24"/>
          <w:lang w:val="es-MX"/>
        </w:rPr>
      </w:pPr>
      <w:r w:rsidRPr="00BE3E26">
        <w:rPr>
          <w:rFonts w:ascii="Arial" w:hAnsi="Arial" w:cs="Arial"/>
          <w:color w:val="auto"/>
          <w:sz w:val="24"/>
          <w:szCs w:val="24"/>
          <w:lang w:val="es-MX"/>
        </w:rPr>
        <w:t>INGRESOS</w:t>
      </w:r>
    </w:p>
    <w:p w:rsidR="0081128C" w:rsidRPr="00AE45DC" w:rsidRDefault="0081128C" w:rsidP="00A1098B">
      <w:pPr>
        <w:pStyle w:val="Encabezado"/>
        <w:spacing w:line="276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A71465" w:rsidRDefault="00246F3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246F30">
        <w:rPr>
          <w:rFonts w:ascii="Arial" w:hAnsi="Arial" w:cs="Arial"/>
          <w:sz w:val="24"/>
          <w:szCs w:val="24"/>
          <w:lang w:val="es-MX"/>
        </w:rPr>
        <w:t>Teniendo en cuenta que el recaudo acumulado a 3</w:t>
      </w:r>
      <w:r w:rsidR="00C635DA">
        <w:rPr>
          <w:rFonts w:ascii="Arial" w:hAnsi="Arial" w:cs="Arial"/>
          <w:sz w:val="24"/>
          <w:szCs w:val="24"/>
          <w:lang w:val="es-MX"/>
        </w:rPr>
        <w:t>1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de </w:t>
      </w:r>
      <w:r w:rsidR="00C635DA">
        <w:rPr>
          <w:rFonts w:ascii="Arial" w:hAnsi="Arial" w:cs="Arial"/>
          <w:sz w:val="24"/>
          <w:szCs w:val="24"/>
          <w:lang w:val="es-MX"/>
        </w:rPr>
        <w:t>Marzo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es de  $</w:t>
      </w:r>
      <w:r w:rsidR="00724223">
        <w:rPr>
          <w:rFonts w:ascii="Arial" w:hAnsi="Arial" w:cs="Arial"/>
          <w:sz w:val="24"/>
          <w:szCs w:val="24"/>
          <w:lang w:val="es-MX"/>
        </w:rPr>
        <w:t>62.696.786.413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que corresponden al </w:t>
      </w:r>
      <w:r w:rsidR="00C635DA">
        <w:rPr>
          <w:rFonts w:ascii="Arial" w:hAnsi="Arial" w:cs="Arial"/>
          <w:sz w:val="24"/>
          <w:szCs w:val="24"/>
          <w:lang w:val="es-MX"/>
        </w:rPr>
        <w:t>2</w:t>
      </w:r>
      <w:r w:rsidR="00724223">
        <w:rPr>
          <w:rFonts w:ascii="Arial" w:hAnsi="Arial" w:cs="Arial"/>
          <w:sz w:val="24"/>
          <w:szCs w:val="24"/>
          <w:lang w:val="es-MX"/>
        </w:rPr>
        <w:t>2</w:t>
      </w:r>
      <w:r w:rsidRPr="00246F30">
        <w:rPr>
          <w:rFonts w:ascii="Arial" w:hAnsi="Arial" w:cs="Arial"/>
          <w:sz w:val="24"/>
          <w:szCs w:val="24"/>
          <w:lang w:val="es-MX"/>
        </w:rPr>
        <w:t>.</w:t>
      </w:r>
      <w:r w:rsidR="00724223">
        <w:rPr>
          <w:rFonts w:ascii="Arial" w:hAnsi="Arial" w:cs="Arial"/>
          <w:sz w:val="24"/>
          <w:szCs w:val="24"/>
          <w:lang w:val="es-MX"/>
        </w:rPr>
        <w:t>00</w:t>
      </w:r>
      <w:r w:rsidRPr="00246F30">
        <w:rPr>
          <w:rFonts w:ascii="Arial" w:hAnsi="Arial" w:cs="Arial"/>
          <w:sz w:val="24"/>
          <w:szCs w:val="24"/>
          <w:lang w:val="es-MX"/>
        </w:rPr>
        <w:t>% del presupuesto definitivo y el recaudo acumulado en los ingresos a 3</w:t>
      </w:r>
      <w:r w:rsidR="00724223">
        <w:rPr>
          <w:rFonts w:ascii="Arial" w:hAnsi="Arial" w:cs="Arial"/>
          <w:sz w:val="24"/>
          <w:szCs w:val="24"/>
          <w:lang w:val="es-MX"/>
        </w:rPr>
        <w:t>1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de </w:t>
      </w:r>
      <w:r w:rsidR="00C635DA">
        <w:rPr>
          <w:rFonts w:ascii="Arial" w:hAnsi="Arial" w:cs="Arial"/>
          <w:sz w:val="24"/>
          <w:szCs w:val="24"/>
          <w:lang w:val="es-MX"/>
        </w:rPr>
        <w:t>Marzo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de </w:t>
      </w:r>
      <w:r w:rsidR="00724223">
        <w:rPr>
          <w:rFonts w:ascii="Arial" w:hAnsi="Arial" w:cs="Arial"/>
          <w:sz w:val="24"/>
          <w:szCs w:val="24"/>
          <w:lang w:val="es-MX"/>
        </w:rPr>
        <w:t>2015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fue de $</w:t>
      </w:r>
      <w:r w:rsidR="00724223">
        <w:rPr>
          <w:rFonts w:ascii="Arial" w:hAnsi="Arial" w:cs="Arial"/>
          <w:sz w:val="24"/>
          <w:szCs w:val="24"/>
          <w:lang w:val="es-MX"/>
        </w:rPr>
        <w:t>70.376.642.777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, que correspondió al </w:t>
      </w:r>
      <w:r w:rsidR="00724223">
        <w:rPr>
          <w:rFonts w:ascii="Arial" w:hAnsi="Arial" w:cs="Arial"/>
          <w:sz w:val="24"/>
          <w:szCs w:val="24"/>
          <w:lang w:val="es-MX"/>
        </w:rPr>
        <w:t>27.19</w:t>
      </w:r>
      <w:r w:rsidRPr="00246F30">
        <w:rPr>
          <w:rFonts w:ascii="Arial" w:hAnsi="Arial" w:cs="Arial"/>
          <w:sz w:val="24"/>
          <w:szCs w:val="24"/>
          <w:lang w:val="es-MX"/>
        </w:rPr>
        <w:t>% del t</w:t>
      </w:r>
      <w:r w:rsidR="00D05EDD">
        <w:rPr>
          <w:rFonts w:ascii="Arial" w:hAnsi="Arial" w:cs="Arial"/>
          <w:sz w:val="24"/>
          <w:szCs w:val="24"/>
          <w:lang w:val="es-MX"/>
        </w:rPr>
        <w:t>otal del presupuesto definitivo</w:t>
      </w:r>
      <w:r w:rsidR="005B3545">
        <w:rPr>
          <w:rFonts w:ascii="Arial" w:hAnsi="Arial" w:cs="Arial"/>
          <w:sz w:val="24"/>
          <w:szCs w:val="24"/>
          <w:lang w:val="es-MX"/>
        </w:rPr>
        <w:t>; a</w:t>
      </w:r>
      <w:r w:rsidRPr="00246F30">
        <w:rPr>
          <w:rFonts w:ascii="Arial" w:hAnsi="Arial" w:cs="Arial"/>
          <w:sz w:val="24"/>
          <w:szCs w:val="24"/>
          <w:lang w:val="es-MX"/>
        </w:rPr>
        <w:t>sí las cosas, hubo un</w:t>
      </w:r>
      <w:r w:rsidR="00724223">
        <w:rPr>
          <w:rFonts w:ascii="Arial" w:hAnsi="Arial" w:cs="Arial"/>
          <w:sz w:val="24"/>
          <w:szCs w:val="24"/>
          <w:lang w:val="es-MX"/>
        </w:rPr>
        <w:t>a disminución del</w:t>
      </w:r>
      <w:r w:rsidRPr="00246F30">
        <w:rPr>
          <w:rFonts w:ascii="Arial" w:hAnsi="Arial" w:cs="Arial"/>
          <w:sz w:val="24"/>
          <w:szCs w:val="24"/>
          <w:lang w:val="es-MX"/>
        </w:rPr>
        <w:t xml:space="preserve"> </w:t>
      </w:r>
      <w:r w:rsidR="00724223">
        <w:rPr>
          <w:rFonts w:ascii="Arial" w:hAnsi="Arial" w:cs="Arial"/>
          <w:sz w:val="24"/>
          <w:szCs w:val="24"/>
          <w:lang w:val="es-MX"/>
        </w:rPr>
        <w:t>5</w:t>
      </w:r>
      <w:r w:rsidRPr="00246F30">
        <w:rPr>
          <w:rFonts w:ascii="Arial" w:hAnsi="Arial" w:cs="Arial"/>
          <w:sz w:val="24"/>
          <w:szCs w:val="24"/>
          <w:lang w:val="es-MX"/>
        </w:rPr>
        <w:t>.1</w:t>
      </w:r>
      <w:r w:rsidR="00724223">
        <w:rPr>
          <w:rFonts w:ascii="Arial" w:hAnsi="Arial" w:cs="Arial"/>
          <w:sz w:val="24"/>
          <w:szCs w:val="24"/>
          <w:lang w:val="es-MX"/>
        </w:rPr>
        <w:t>9</w:t>
      </w:r>
      <w:r w:rsidRPr="00246F30">
        <w:rPr>
          <w:rFonts w:ascii="Arial" w:hAnsi="Arial" w:cs="Arial"/>
          <w:sz w:val="24"/>
          <w:szCs w:val="24"/>
          <w:lang w:val="es-MX"/>
        </w:rPr>
        <w:t>% respectivamente.</w:t>
      </w:r>
    </w:p>
    <w:p w:rsidR="00EB5B35" w:rsidRDefault="00EB5B35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246F30" w:rsidRPr="00F97820" w:rsidRDefault="00246F30" w:rsidP="00246F30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133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01"/>
        <w:gridCol w:w="1526"/>
        <w:gridCol w:w="1655"/>
        <w:gridCol w:w="1543"/>
        <w:gridCol w:w="804"/>
        <w:gridCol w:w="1655"/>
        <w:gridCol w:w="1543"/>
        <w:gridCol w:w="804"/>
      </w:tblGrid>
      <w:tr w:rsidR="00A71465" w:rsidRPr="00F97820" w:rsidTr="00350D2D">
        <w:trPr>
          <w:trHeight w:val="277"/>
          <w:jc w:val="center"/>
        </w:trPr>
        <w:tc>
          <w:tcPr>
            <w:tcW w:w="3327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168C8" w:rsidRPr="00F97820" w:rsidRDefault="00A168C8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INGRESOS</w:t>
            </w:r>
          </w:p>
        </w:tc>
        <w:tc>
          <w:tcPr>
            <w:tcW w:w="400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168C8" w:rsidRPr="00F97820" w:rsidRDefault="00724223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2016</w:t>
            </w:r>
          </w:p>
        </w:tc>
        <w:tc>
          <w:tcPr>
            <w:tcW w:w="400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:rsidR="00A168C8" w:rsidRPr="00F97820" w:rsidRDefault="00350D2D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2016</w:t>
            </w:r>
          </w:p>
        </w:tc>
      </w:tr>
      <w:tr w:rsidR="00A71465" w:rsidRPr="00F97820" w:rsidTr="00350D2D">
        <w:trPr>
          <w:trHeight w:val="513"/>
          <w:jc w:val="center"/>
        </w:trPr>
        <w:tc>
          <w:tcPr>
            <w:tcW w:w="3327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168C8" w:rsidRPr="00F97820" w:rsidRDefault="00A168C8" w:rsidP="00A168C8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168C8" w:rsidRPr="00F97820" w:rsidRDefault="00A168C8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PRESUPUESTO DEFINITIVO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168C8" w:rsidRPr="00F97820" w:rsidRDefault="00A168C8" w:rsidP="00B014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RECAUDADO (</w:t>
            </w:r>
            <w:r w:rsidRPr="00F97820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corte </w:t>
            </w:r>
            <w:r w:rsidR="00C635DA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s-CO" w:eastAsia="es-CO"/>
              </w:rPr>
              <w:t>Marzo</w:t>
            </w: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)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168C8" w:rsidRPr="00F97820" w:rsidRDefault="00A168C8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168C8" w:rsidRPr="00F97820" w:rsidRDefault="00A168C8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PRESUPUESTO DEFINITIVO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168C8" w:rsidRPr="00F97820" w:rsidRDefault="00A168C8" w:rsidP="00B0142F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RECAUDADO            (</w:t>
            </w:r>
            <w:r w:rsidRPr="00F97820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s-CO" w:eastAsia="es-CO"/>
              </w:rPr>
              <w:t xml:space="preserve">corte </w:t>
            </w:r>
            <w:r w:rsidR="00C635DA">
              <w:rPr>
                <w:rFonts w:ascii="Arial" w:hAnsi="Arial" w:cs="Arial"/>
                <w:b/>
                <w:bCs/>
                <w:color w:val="000000"/>
                <w:sz w:val="14"/>
                <w:szCs w:val="14"/>
                <w:lang w:val="es-CO" w:eastAsia="es-CO"/>
              </w:rPr>
              <w:t>Marzo</w:t>
            </w: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)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A168C8" w:rsidRPr="00F97820" w:rsidRDefault="00A168C8" w:rsidP="00A168C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%</w:t>
            </w:r>
          </w:p>
        </w:tc>
      </w:tr>
      <w:tr w:rsidR="00350D2D" w:rsidRPr="00F97820" w:rsidTr="00350D2D">
        <w:trPr>
          <w:trHeight w:val="261"/>
          <w:jc w:val="center"/>
        </w:trPr>
        <w:tc>
          <w:tcPr>
            <w:tcW w:w="18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350D2D" w:rsidRPr="00F97820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CORRIENTES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TRIBUTARIOS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25.200.000.000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8.646.746.878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34,31%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25.283.050.000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9.732.326.994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38,49%</w:t>
            </w:r>
          </w:p>
        </w:tc>
      </w:tr>
      <w:tr w:rsidR="00350D2D" w:rsidRPr="00F97820" w:rsidTr="00350D2D">
        <w:trPr>
          <w:trHeight w:val="241"/>
          <w:jc w:val="center"/>
        </w:trPr>
        <w:tc>
          <w:tcPr>
            <w:tcW w:w="18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0D2D" w:rsidRPr="00F97820" w:rsidRDefault="00350D2D" w:rsidP="00350D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NO TRIBUTARIOS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28.173.899.000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8.383.339.693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29,76%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28.854.839.000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9.834.724.848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34,08%</w:t>
            </w:r>
          </w:p>
        </w:tc>
      </w:tr>
      <w:tr w:rsidR="00350D2D" w:rsidRPr="00F97820" w:rsidTr="00350D2D">
        <w:trPr>
          <w:trHeight w:val="243"/>
          <w:jc w:val="center"/>
        </w:trPr>
        <w:tc>
          <w:tcPr>
            <w:tcW w:w="18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0D2D" w:rsidRPr="00F97820" w:rsidRDefault="00350D2D" w:rsidP="00350D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53.373.899.000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17.030.086.571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31,91%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54.137.889.000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19.567.051.842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36,14%</w:t>
            </w:r>
          </w:p>
        </w:tc>
      </w:tr>
      <w:tr w:rsidR="00350D2D" w:rsidRPr="00F97820" w:rsidTr="00350D2D">
        <w:trPr>
          <w:trHeight w:val="291"/>
          <w:jc w:val="center"/>
        </w:trPr>
        <w:tc>
          <w:tcPr>
            <w:tcW w:w="180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350D2D" w:rsidRPr="00F97820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TRANSFERENCIAS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NACIÓN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17.120.651.000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4.565.506.836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26,67%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25.334.271.000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4.824.945.712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19,05%</w:t>
            </w:r>
          </w:p>
        </w:tc>
      </w:tr>
      <w:tr w:rsidR="00350D2D" w:rsidRPr="00F97820" w:rsidTr="00350D2D">
        <w:trPr>
          <w:trHeight w:val="239"/>
          <w:jc w:val="center"/>
        </w:trPr>
        <w:tc>
          <w:tcPr>
            <w:tcW w:w="18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0D2D" w:rsidRPr="00F97820" w:rsidRDefault="00350D2D" w:rsidP="00350D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DISTRITO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170.815.380.000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33.053.548.581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19,35%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193.487.995.000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37.916.124.522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19,60%</w:t>
            </w:r>
          </w:p>
        </w:tc>
      </w:tr>
      <w:tr w:rsidR="00350D2D" w:rsidRPr="00F97820" w:rsidTr="00350D2D">
        <w:trPr>
          <w:trHeight w:val="287"/>
          <w:jc w:val="center"/>
        </w:trPr>
        <w:tc>
          <w:tcPr>
            <w:tcW w:w="180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0D2D" w:rsidRPr="00F97820" w:rsidRDefault="00350D2D" w:rsidP="00350D2D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SUBTOTAL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187.936.031.000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37.619.055.417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20,02%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218.822.266.000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42.741.070.234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19,53%</w:t>
            </w:r>
          </w:p>
        </w:tc>
      </w:tr>
      <w:tr w:rsidR="00350D2D" w:rsidRPr="00F97820" w:rsidTr="00350D2D">
        <w:trPr>
          <w:trHeight w:val="539"/>
          <w:jc w:val="center"/>
        </w:trPr>
        <w:tc>
          <w:tcPr>
            <w:tcW w:w="18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:rsidR="00350D2D" w:rsidRPr="00F97820" w:rsidRDefault="00350D2D" w:rsidP="00350D2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es-CO" w:eastAsia="es-CO"/>
              </w:rPr>
              <w:t>RECURSOS DE CAPITAL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RECURSOS DE BALANCE - OTROS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17.511.645.000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15.727.500.789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89,81%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11.962.143.000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388.664.337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0D2D" w:rsidRPr="00C635DA" w:rsidRDefault="00350D2D" w:rsidP="00350D2D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color w:val="000000"/>
                <w:sz w:val="16"/>
                <w:szCs w:val="16"/>
              </w:rPr>
              <w:t>3,25%</w:t>
            </w:r>
          </w:p>
        </w:tc>
      </w:tr>
      <w:tr w:rsidR="00C635DA" w:rsidRPr="00F97820" w:rsidTr="00724223">
        <w:trPr>
          <w:trHeight w:val="271"/>
          <w:jc w:val="center"/>
        </w:trPr>
        <w:tc>
          <w:tcPr>
            <w:tcW w:w="33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TOTAL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258.821.575.000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70.376.642.777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1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284.922.298.000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62.696.786.413</w:t>
            </w:r>
          </w:p>
        </w:tc>
        <w:tc>
          <w:tcPr>
            <w:tcW w:w="8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  <w:tr w:rsidR="00C635DA" w:rsidRPr="00F97820" w:rsidTr="00724223">
        <w:trPr>
          <w:trHeight w:val="248"/>
          <w:jc w:val="center"/>
        </w:trPr>
        <w:tc>
          <w:tcPr>
            <w:tcW w:w="332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noWrap/>
            <w:vAlign w:val="center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PORCENTAJE DE EJECUCIÓN</w:t>
            </w:r>
          </w:p>
        </w:tc>
        <w:tc>
          <w:tcPr>
            <w:tcW w:w="400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27,19%</w:t>
            </w:r>
          </w:p>
        </w:tc>
        <w:tc>
          <w:tcPr>
            <w:tcW w:w="4002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635DA" w:rsidRPr="00C635DA" w:rsidRDefault="00C635DA" w:rsidP="00C635D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C635DA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22,00%</w:t>
            </w:r>
          </w:p>
        </w:tc>
      </w:tr>
    </w:tbl>
    <w:p w:rsidR="00A1098B" w:rsidRDefault="00A1098B" w:rsidP="00FB3527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</w:p>
    <w:p w:rsidR="00FB3527" w:rsidRDefault="00A1098B" w:rsidP="00FB3527">
      <w:pPr>
        <w:pStyle w:val="Epgrafe"/>
        <w:keepNext/>
        <w:spacing w:after="0"/>
        <w:rPr>
          <w:rFonts w:ascii="Arial" w:hAnsi="Arial" w:cs="Arial"/>
          <w:b w:val="0"/>
          <w:i/>
          <w:color w:val="auto"/>
          <w:sz w:val="16"/>
          <w:szCs w:val="16"/>
        </w:rPr>
      </w:pPr>
      <w:r>
        <w:rPr>
          <w:rFonts w:ascii="Arial" w:hAnsi="Arial" w:cs="Arial"/>
          <w:color w:val="auto"/>
          <w:sz w:val="16"/>
          <w:szCs w:val="16"/>
        </w:rPr>
        <w:t xml:space="preserve">  </w:t>
      </w:r>
      <w:r w:rsidR="00FB3527" w:rsidRPr="00132E4E">
        <w:rPr>
          <w:rFonts w:ascii="Arial" w:hAnsi="Arial" w:cs="Arial"/>
          <w:color w:val="auto"/>
          <w:sz w:val="16"/>
          <w:szCs w:val="16"/>
        </w:rPr>
        <w:t>Fuente:</w:t>
      </w:r>
      <w:r w:rsidR="00FB3527"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="00FB3527" w:rsidRPr="00132E4E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Ingresos Pres</w:t>
      </w:r>
      <w:r w:rsidR="00FB3527"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a 3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1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C635DA">
        <w:rPr>
          <w:rFonts w:ascii="Arial" w:hAnsi="Arial" w:cs="Arial"/>
          <w:b w:val="0"/>
          <w:i/>
          <w:color w:val="auto"/>
          <w:sz w:val="16"/>
          <w:szCs w:val="16"/>
        </w:rPr>
        <w:t>Marzo</w:t>
      </w:r>
      <w:r w:rsidR="000A202B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del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2015 y 2016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.</w:t>
      </w:r>
      <w:r w:rsidR="00FB3527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</w:p>
    <w:p w:rsidR="005E2E0C" w:rsidRDefault="005E2E0C" w:rsidP="005E2E0C">
      <w:pPr>
        <w:rPr>
          <w:lang w:val="es-CO" w:eastAsia="en-US"/>
        </w:rPr>
      </w:pPr>
    </w:p>
    <w:p w:rsidR="005E2E0C" w:rsidRDefault="00724223" w:rsidP="005E2E0C">
      <w:pPr>
        <w:pStyle w:val="Encabezado"/>
        <w:jc w:val="center"/>
        <w:rPr>
          <w:rFonts w:ascii="Arial Narrow" w:hAnsi="Arial Narrow" w:cs="Arial"/>
        </w:rPr>
      </w:pPr>
      <w:r>
        <w:rPr>
          <w:noProof/>
          <w:lang w:val="es-CO" w:eastAsia="es-CO"/>
        </w:rPr>
        <w:lastRenderedPageBreak/>
        <w:drawing>
          <wp:inline distT="0" distB="0" distL="0" distR="0" wp14:anchorId="052D5559" wp14:editId="63A0E51B">
            <wp:extent cx="5543550" cy="2512612"/>
            <wp:effectExtent l="57150" t="38100" r="57150" b="78740"/>
            <wp:docPr id="1" name="Grá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A1098B" w:rsidRDefault="005E2E0C" w:rsidP="005E2E0C">
      <w:pPr>
        <w:pStyle w:val="Encabezad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E2E0C" w:rsidRPr="00A1098B" w:rsidRDefault="00A1098B" w:rsidP="00A1098B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 xml:space="preserve">Gráfica No. </w:t>
      </w:r>
      <w:r w:rsidR="00724223">
        <w:rPr>
          <w:rFonts w:ascii="Arial" w:hAnsi="Arial" w:cs="Arial"/>
          <w:b/>
          <w:sz w:val="16"/>
          <w:szCs w:val="16"/>
        </w:rPr>
        <w:t>1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 w:rsidR="005E2E0C"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Ingresos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5E2E0C" w:rsidRDefault="005E2E0C" w:rsidP="005E2E0C">
      <w:pPr>
        <w:pStyle w:val="Encabezado"/>
        <w:jc w:val="center"/>
        <w:rPr>
          <w:rFonts w:ascii="Arial" w:eastAsia="Calibri" w:hAnsi="Arial" w:cs="Arial"/>
          <w:bCs/>
          <w:sz w:val="16"/>
          <w:szCs w:val="16"/>
          <w:lang w:val="es-CO" w:eastAsia="en-US"/>
        </w:rPr>
      </w:pPr>
    </w:p>
    <w:p w:rsidR="00167F7F" w:rsidRPr="00A1098B" w:rsidRDefault="00167F7F" w:rsidP="005E2E0C">
      <w:pPr>
        <w:pStyle w:val="Encabezado"/>
        <w:jc w:val="center"/>
        <w:rPr>
          <w:rFonts w:ascii="Arial" w:eastAsia="Calibri" w:hAnsi="Arial" w:cs="Arial"/>
          <w:bCs/>
          <w:sz w:val="16"/>
          <w:szCs w:val="16"/>
          <w:lang w:val="es-CO" w:eastAsia="en-US"/>
        </w:rPr>
      </w:pPr>
    </w:p>
    <w:p w:rsidR="00870E68" w:rsidRPr="00BE3E26" w:rsidRDefault="0081128C" w:rsidP="00BE3E26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BE3E26">
        <w:rPr>
          <w:rFonts w:ascii="Arial" w:hAnsi="Arial" w:cs="Arial"/>
          <w:color w:val="auto"/>
          <w:sz w:val="24"/>
          <w:szCs w:val="24"/>
          <w:lang w:val="es-MX"/>
        </w:rPr>
        <w:t>I</w:t>
      </w:r>
      <w:r w:rsidR="00E92265" w:rsidRPr="00BE3E26">
        <w:rPr>
          <w:rFonts w:ascii="Arial" w:hAnsi="Arial" w:cs="Arial"/>
          <w:color w:val="auto"/>
          <w:sz w:val="24"/>
          <w:szCs w:val="24"/>
          <w:lang w:val="es-MX"/>
        </w:rPr>
        <w:t>ngresos</w:t>
      </w:r>
      <w:r w:rsidRPr="00BE3E26">
        <w:rPr>
          <w:rFonts w:ascii="Arial" w:hAnsi="Arial" w:cs="Arial"/>
          <w:color w:val="auto"/>
          <w:sz w:val="24"/>
          <w:szCs w:val="24"/>
          <w:lang w:val="es-MX"/>
        </w:rPr>
        <w:t xml:space="preserve"> C</w:t>
      </w:r>
      <w:r w:rsidR="00E92265" w:rsidRPr="00BE3E26">
        <w:rPr>
          <w:rFonts w:ascii="Arial" w:hAnsi="Arial" w:cs="Arial"/>
          <w:color w:val="auto"/>
          <w:sz w:val="24"/>
          <w:szCs w:val="24"/>
          <w:lang w:val="es-MX"/>
        </w:rPr>
        <w:t>orrientes</w:t>
      </w:r>
    </w:p>
    <w:p w:rsidR="0081128C" w:rsidRPr="00AE45DC" w:rsidRDefault="0081128C" w:rsidP="0081128C">
      <w:pPr>
        <w:pStyle w:val="Encabezado"/>
        <w:tabs>
          <w:tab w:val="clear" w:pos="4252"/>
          <w:tab w:val="center" w:pos="851"/>
        </w:tabs>
        <w:ind w:left="432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FA37C8" w:rsidRPr="00FA37C8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FA37C8">
        <w:rPr>
          <w:rFonts w:ascii="Arial" w:hAnsi="Arial" w:cs="Arial"/>
          <w:sz w:val="24"/>
          <w:szCs w:val="24"/>
          <w:lang w:val="es-MX"/>
        </w:rPr>
        <w:t>Teniendo en cuenta la tabla anterior, se observa que los Ingresos Corrientes están constituidos, por Ingresos Tributarios e Ingresos no Tributarios, al 3</w:t>
      </w:r>
      <w:r w:rsidR="00724223">
        <w:rPr>
          <w:rFonts w:ascii="Arial" w:hAnsi="Arial" w:cs="Arial"/>
          <w:sz w:val="24"/>
          <w:szCs w:val="24"/>
          <w:lang w:val="es-MX"/>
        </w:rPr>
        <w:t>1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de </w:t>
      </w:r>
      <w:r w:rsidR="00C635DA">
        <w:rPr>
          <w:rFonts w:ascii="Arial" w:hAnsi="Arial" w:cs="Arial"/>
          <w:sz w:val="24"/>
          <w:szCs w:val="24"/>
          <w:lang w:val="es-MX"/>
        </w:rPr>
        <w:t>Marzo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la ejecución refleja un 3</w:t>
      </w:r>
      <w:r w:rsidR="00724223">
        <w:rPr>
          <w:rFonts w:ascii="Arial" w:hAnsi="Arial" w:cs="Arial"/>
          <w:sz w:val="24"/>
          <w:szCs w:val="24"/>
          <w:lang w:val="es-MX"/>
        </w:rPr>
        <w:t>6</w:t>
      </w:r>
      <w:r w:rsidRPr="00FA37C8">
        <w:rPr>
          <w:rFonts w:ascii="Arial" w:hAnsi="Arial" w:cs="Arial"/>
          <w:sz w:val="24"/>
          <w:szCs w:val="24"/>
          <w:lang w:val="es-MX"/>
        </w:rPr>
        <w:t>.</w:t>
      </w:r>
      <w:r w:rsidR="00724223">
        <w:rPr>
          <w:rFonts w:ascii="Arial" w:hAnsi="Arial" w:cs="Arial"/>
          <w:sz w:val="24"/>
          <w:szCs w:val="24"/>
          <w:lang w:val="es-MX"/>
        </w:rPr>
        <w:t>14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% de recaudo acumulado, presentando un </w:t>
      </w:r>
      <w:r w:rsidR="00724223">
        <w:rPr>
          <w:rFonts w:ascii="Arial" w:hAnsi="Arial" w:cs="Arial"/>
          <w:sz w:val="24"/>
          <w:szCs w:val="24"/>
          <w:lang w:val="es-MX"/>
        </w:rPr>
        <w:t>4</w:t>
      </w:r>
      <w:r w:rsidRPr="00FA37C8">
        <w:rPr>
          <w:rFonts w:ascii="Arial" w:hAnsi="Arial" w:cs="Arial"/>
          <w:sz w:val="24"/>
          <w:szCs w:val="24"/>
          <w:lang w:val="es-MX"/>
        </w:rPr>
        <w:t>.</w:t>
      </w:r>
      <w:r w:rsidR="00724223">
        <w:rPr>
          <w:rFonts w:ascii="Arial" w:hAnsi="Arial" w:cs="Arial"/>
          <w:sz w:val="24"/>
          <w:szCs w:val="24"/>
          <w:lang w:val="es-MX"/>
        </w:rPr>
        <w:t>24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% de mayor recaudo con respecto al año </w:t>
      </w:r>
      <w:r w:rsidR="00724223">
        <w:rPr>
          <w:rFonts w:ascii="Arial" w:hAnsi="Arial" w:cs="Arial"/>
          <w:sz w:val="24"/>
          <w:szCs w:val="24"/>
          <w:lang w:val="es-MX"/>
        </w:rPr>
        <w:t>2015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que fue de </w:t>
      </w:r>
      <w:r w:rsidR="00724223">
        <w:rPr>
          <w:rFonts w:ascii="Arial" w:hAnsi="Arial" w:cs="Arial"/>
          <w:sz w:val="24"/>
          <w:szCs w:val="24"/>
          <w:lang w:val="es-MX"/>
        </w:rPr>
        <w:t>3</w:t>
      </w:r>
      <w:r w:rsidRPr="00FA37C8">
        <w:rPr>
          <w:rFonts w:ascii="Arial" w:hAnsi="Arial" w:cs="Arial"/>
          <w:sz w:val="24"/>
          <w:szCs w:val="24"/>
          <w:lang w:val="es-MX"/>
        </w:rPr>
        <w:t>1.9</w:t>
      </w:r>
      <w:r w:rsidR="00724223">
        <w:rPr>
          <w:rFonts w:ascii="Arial" w:hAnsi="Arial" w:cs="Arial"/>
          <w:sz w:val="24"/>
          <w:szCs w:val="24"/>
          <w:lang w:val="es-MX"/>
        </w:rPr>
        <w:t>1</w:t>
      </w:r>
      <w:r w:rsidRPr="00FA37C8">
        <w:rPr>
          <w:rFonts w:ascii="Arial" w:hAnsi="Arial" w:cs="Arial"/>
          <w:sz w:val="24"/>
          <w:szCs w:val="24"/>
          <w:lang w:val="es-MX"/>
        </w:rPr>
        <w:t>%.</w:t>
      </w:r>
    </w:p>
    <w:p w:rsidR="00FA37C8" w:rsidRPr="00FA37C8" w:rsidRDefault="00FA37C8" w:rsidP="00FA37C8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4520F8" w:rsidRPr="00FA37C8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FA37C8">
        <w:rPr>
          <w:rFonts w:ascii="Arial" w:hAnsi="Arial" w:cs="Arial"/>
          <w:sz w:val="24"/>
          <w:szCs w:val="24"/>
          <w:lang w:val="es-MX"/>
        </w:rPr>
        <w:t xml:space="preserve">Para el año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FA37C8">
        <w:rPr>
          <w:rFonts w:ascii="Arial" w:hAnsi="Arial" w:cs="Arial"/>
          <w:sz w:val="24"/>
          <w:szCs w:val="24"/>
          <w:lang w:val="es-MX"/>
        </w:rPr>
        <w:t xml:space="preserve"> los ingresos corrientes presentan la siguiente ejecución:</w:t>
      </w:r>
    </w:p>
    <w:p w:rsidR="00FA37C8" w:rsidRPr="00877246" w:rsidRDefault="00FA37C8" w:rsidP="00FA37C8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color w:val="FF0000"/>
        </w:rPr>
      </w:pPr>
      <w:r w:rsidRPr="00877246">
        <w:rPr>
          <w:rFonts w:ascii="Arial" w:hAnsi="Arial" w:cs="Arial"/>
          <w:color w:val="FF0000"/>
        </w:rPr>
        <w:t xml:space="preserve">  </w:t>
      </w:r>
    </w:p>
    <w:p w:rsidR="004520F8" w:rsidRPr="004520F8" w:rsidRDefault="00FA37C8" w:rsidP="002648F0">
      <w:pPr>
        <w:pStyle w:val="Prrafodelista"/>
        <w:numPr>
          <w:ilvl w:val="0"/>
          <w:numId w:val="14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4520F8">
        <w:rPr>
          <w:rFonts w:ascii="Arial" w:hAnsi="Arial" w:cs="Arial"/>
          <w:sz w:val="24"/>
          <w:szCs w:val="24"/>
          <w:lang w:val="es-MX"/>
        </w:rPr>
        <w:t xml:space="preserve">Ingresos Tributarios: Corresponden al recaudo de la estampilla y presenta un porcentaje de ejecución del </w:t>
      </w:r>
      <w:r w:rsidR="00167F7F" w:rsidRPr="004520F8">
        <w:rPr>
          <w:rFonts w:ascii="Arial" w:hAnsi="Arial" w:cs="Arial"/>
          <w:sz w:val="24"/>
          <w:szCs w:val="24"/>
          <w:lang w:val="es-MX"/>
        </w:rPr>
        <w:t>38</w:t>
      </w:r>
      <w:r w:rsidRPr="004520F8">
        <w:rPr>
          <w:rFonts w:ascii="Arial" w:hAnsi="Arial" w:cs="Arial"/>
          <w:sz w:val="24"/>
          <w:szCs w:val="24"/>
          <w:lang w:val="es-MX"/>
        </w:rPr>
        <w:t>.</w:t>
      </w:r>
      <w:r w:rsidR="00167F7F" w:rsidRPr="004520F8">
        <w:rPr>
          <w:rFonts w:ascii="Arial" w:hAnsi="Arial" w:cs="Arial"/>
          <w:sz w:val="24"/>
          <w:szCs w:val="24"/>
          <w:lang w:val="es-MX"/>
        </w:rPr>
        <w:t>49</w:t>
      </w:r>
      <w:r w:rsidRPr="004520F8">
        <w:rPr>
          <w:rFonts w:ascii="Arial" w:hAnsi="Arial" w:cs="Arial"/>
          <w:sz w:val="24"/>
          <w:szCs w:val="24"/>
          <w:lang w:val="es-MX"/>
        </w:rPr>
        <w:t xml:space="preserve">%, el cual está certificado por la Tesorería Distrital, (ver anexo 1. Informe Ejecución  Ingresos </w:t>
      </w:r>
      <w:r w:rsidR="00C635DA" w:rsidRPr="004520F8">
        <w:rPr>
          <w:rFonts w:ascii="Arial" w:hAnsi="Arial" w:cs="Arial"/>
          <w:sz w:val="24"/>
          <w:szCs w:val="24"/>
          <w:lang w:val="es-MX"/>
        </w:rPr>
        <w:t>Marzo</w:t>
      </w:r>
      <w:r w:rsidRPr="004520F8">
        <w:rPr>
          <w:rFonts w:ascii="Arial" w:hAnsi="Arial" w:cs="Arial"/>
          <w:sz w:val="24"/>
          <w:szCs w:val="24"/>
          <w:lang w:val="es-MX"/>
        </w:rPr>
        <w:t xml:space="preserve"> </w:t>
      </w:r>
      <w:r w:rsidR="00724223" w:rsidRPr="004520F8">
        <w:rPr>
          <w:rFonts w:ascii="Arial" w:hAnsi="Arial" w:cs="Arial"/>
          <w:sz w:val="24"/>
          <w:szCs w:val="24"/>
          <w:lang w:val="es-MX"/>
        </w:rPr>
        <w:t>2016</w:t>
      </w:r>
      <w:r w:rsidRPr="004520F8">
        <w:rPr>
          <w:rFonts w:ascii="Arial" w:hAnsi="Arial" w:cs="Arial"/>
          <w:sz w:val="24"/>
          <w:szCs w:val="24"/>
          <w:lang w:val="es-MX"/>
        </w:rPr>
        <w:t xml:space="preserve">). </w:t>
      </w:r>
    </w:p>
    <w:p w:rsidR="00FA37C8" w:rsidRPr="00FA37C8" w:rsidRDefault="00FA37C8" w:rsidP="00FA37C8">
      <w:pPr>
        <w:pStyle w:val="Prrafodelista"/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FA37C8" w:rsidRPr="001C76F7" w:rsidRDefault="00FA37C8" w:rsidP="00532E57">
      <w:pPr>
        <w:pStyle w:val="Prrafodelista"/>
        <w:numPr>
          <w:ilvl w:val="0"/>
          <w:numId w:val="14"/>
        </w:numPr>
        <w:tabs>
          <w:tab w:val="center" w:pos="851"/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1C76F7">
        <w:rPr>
          <w:rFonts w:ascii="Arial" w:hAnsi="Arial" w:cs="Arial"/>
          <w:sz w:val="24"/>
          <w:szCs w:val="24"/>
          <w:lang w:val="es-MX"/>
        </w:rPr>
        <w:t xml:space="preserve">Ingresos No Tributarios: Corresponde al recaudo por concepto de Inscripciones y Matriculas (Pregrado, Posgrado y Matricula Educación no Formal), Venta de bienes y Productos y otros Ingresos (cuotas partes, Reintegro IVA y otros), a la fecha registra un recaudo del </w:t>
      </w:r>
      <w:r w:rsidR="00167F7F" w:rsidRPr="001C76F7">
        <w:rPr>
          <w:rFonts w:ascii="Arial" w:hAnsi="Arial" w:cs="Arial"/>
          <w:sz w:val="24"/>
          <w:szCs w:val="24"/>
          <w:lang w:val="es-MX"/>
        </w:rPr>
        <w:t>34</w:t>
      </w:r>
      <w:r w:rsidRPr="001C76F7">
        <w:rPr>
          <w:rFonts w:ascii="Arial" w:hAnsi="Arial" w:cs="Arial"/>
          <w:sz w:val="24"/>
          <w:szCs w:val="24"/>
          <w:lang w:val="es-MX"/>
        </w:rPr>
        <w:t>.</w:t>
      </w:r>
      <w:r w:rsidR="00167F7F" w:rsidRPr="001C76F7">
        <w:rPr>
          <w:rFonts w:ascii="Arial" w:hAnsi="Arial" w:cs="Arial"/>
          <w:sz w:val="24"/>
          <w:szCs w:val="24"/>
          <w:lang w:val="es-MX"/>
        </w:rPr>
        <w:t>0</w:t>
      </w:r>
      <w:r w:rsidRPr="001C76F7">
        <w:rPr>
          <w:rFonts w:ascii="Arial" w:hAnsi="Arial" w:cs="Arial"/>
          <w:sz w:val="24"/>
          <w:szCs w:val="24"/>
          <w:lang w:val="es-MX"/>
        </w:rPr>
        <w:t xml:space="preserve">8%. (ver anexo 1. Informe Ejecución  Ingresos </w:t>
      </w:r>
      <w:r w:rsidR="00C635DA" w:rsidRPr="001C76F7">
        <w:rPr>
          <w:rFonts w:ascii="Arial" w:hAnsi="Arial" w:cs="Arial"/>
          <w:sz w:val="24"/>
          <w:szCs w:val="24"/>
          <w:lang w:val="es-MX"/>
        </w:rPr>
        <w:t>Marzo</w:t>
      </w:r>
      <w:r w:rsidRPr="001C76F7">
        <w:rPr>
          <w:rFonts w:ascii="Arial" w:hAnsi="Arial" w:cs="Arial"/>
          <w:sz w:val="24"/>
          <w:szCs w:val="24"/>
          <w:lang w:val="es-MX"/>
        </w:rPr>
        <w:t xml:space="preserve"> </w:t>
      </w:r>
      <w:r w:rsidR="00724223" w:rsidRPr="001C76F7">
        <w:rPr>
          <w:rFonts w:ascii="Arial" w:hAnsi="Arial" w:cs="Arial"/>
          <w:sz w:val="24"/>
          <w:szCs w:val="24"/>
          <w:lang w:val="es-MX"/>
        </w:rPr>
        <w:t>2016</w:t>
      </w:r>
      <w:r w:rsidRPr="001C76F7">
        <w:rPr>
          <w:rFonts w:ascii="Arial" w:hAnsi="Arial" w:cs="Arial"/>
          <w:sz w:val="24"/>
          <w:szCs w:val="24"/>
          <w:lang w:val="es-MX"/>
        </w:rPr>
        <w:t xml:space="preserve">). </w:t>
      </w:r>
      <w:r w:rsidR="00A226A8" w:rsidRPr="001C76F7">
        <w:rPr>
          <w:rFonts w:ascii="Arial" w:hAnsi="Arial" w:cs="Arial"/>
          <w:sz w:val="24"/>
          <w:szCs w:val="24"/>
          <w:lang w:val="es-MX"/>
        </w:rPr>
        <w:t>Es significativo el recaudo de cuotas partes pensionales que al cierre del trimestre presenta  una ejecución del 185.53%.</w:t>
      </w:r>
    </w:p>
    <w:p w:rsidR="00167F7F" w:rsidRPr="00A226A8" w:rsidRDefault="00167F7F" w:rsidP="00167F7F">
      <w:pPr>
        <w:pStyle w:val="Prrafodelista"/>
        <w:rPr>
          <w:rFonts w:ascii="Arial" w:hAnsi="Arial" w:cs="Arial"/>
          <w:sz w:val="24"/>
          <w:szCs w:val="24"/>
          <w:lang w:val="es-MX"/>
        </w:rPr>
      </w:pPr>
    </w:p>
    <w:p w:rsidR="004520F8" w:rsidRPr="00A226A8" w:rsidRDefault="00FA37C8" w:rsidP="00FA37C8">
      <w:pPr>
        <w:tabs>
          <w:tab w:val="center" w:pos="851"/>
          <w:tab w:val="center" w:pos="4252"/>
          <w:tab w:val="right" w:pos="8504"/>
        </w:tabs>
        <w:spacing w:line="276" w:lineRule="auto"/>
        <w:ind w:left="360"/>
        <w:jc w:val="both"/>
        <w:rPr>
          <w:rFonts w:ascii="Arial" w:hAnsi="Arial" w:cs="Arial"/>
          <w:sz w:val="24"/>
          <w:szCs w:val="24"/>
          <w:lang w:val="es-MX"/>
        </w:rPr>
      </w:pPr>
      <w:r w:rsidRPr="00A226A8">
        <w:rPr>
          <w:rFonts w:ascii="Arial" w:hAnsi="Arial" w:cs="Arial"/>
          <w:sz w:val="24"/>
          <w:szCs w:val="24"/>
          <w:lang w:val="es-MX"/>
        </w:rPr>
        <w:tab/>
      </w:r>
    </w:p>
    <w:p w:rsidR="0081128C" w:rsidRPr="00EB5B35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EB5B35">
        <w:rPr>
          <w:rFonts w:ascii="Arial" w:hAnsi="Arial" w:cs="Arial"/>
          <w:color w:val="auto"/>
          <w:sz w:val="24"/>
          <w:szCs w:val="24"/>
          <w:lang w:val="es-MX"/>
        </w:rPr>
        <w:t>T</w:t>
      </w:r>
      <w:r w:rsidR="00E92265" w:rsidRPr="00EB5B35">
        <w:rPr>
          <w:rFonts w:ascii="Arial" w:hAnsi="Arial" w:cs="Arial"/>
          <w:color w:val="auto"/>
          <w:sz w:val="24"/>
          <w:szCs w:val="24"/>
          <w:lang w:val="es-MX"/>
        </w:rPr>
        <w:t>ransferencias</w:t>
      </w:r>
    </w:p>
    <w:p w:rsidR="0081128C" w:rsidRPr="00B1604F" w:rsidRDefault="0081128C" w:rsidP="00F5633B">
      <w:pPr>
        <w:pStyle w:val="Prrafodelista"/>
        <w:tabs>
          <w:tab w:val="center" w:pos="4252"/>
          <w:tab w:val="right" w:pos="8504"/>
        </w:tabs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35778F" w:rsidRPr="0035778F" w:rsidRDefault="0035778F" w:rsidP="0035778F">
      <w:pPr>
        <w:pStyle w:val="Prrafodelista"/>
        <w:tabs>
          <w:tab w:val="center" w:pos="4252"/>
          <w:tab w:val="right" w:pos="8504"/>
        </w:tabs>
        <w:spacing w:line="276" w:lineRule="auto"/>
        <w:ind w:left="0"/>
        <w:jc w:val="both"/>
        <w:rPr>
          <w:rFonts w:ascii="Arial" w:hAnsi="Arial" w:cs="Arial"/>
          <w:sz w:val="24"/>
          <w:szCs w:val="24"/>
          <w:lang w:val="es-MX"/>
        </w:rPr>
      </w:pPr>
      <w:r w:rsidRPr="0035778F">
        <w:rPr>
          <w:rFonts w:ascii="Arial" w:hAnsi="Arial" w:cs="Arial"/>
          <w:sz w:val="24"/>
          <w:szCs w:val="24"/>
          <w:lang w:val="es-MX"/>
        </w:rPr>
        <w:t xml:space="preserve">De acuerdo a las Transferencias que ha recibido la Universidad, con relación al año </w:t>
      </w:r>
      <w:r w:rsidR="00724223">
        <w:rPr>
          <w:rFonts w:ascii="Arial" w:hAnsi="Arial" w:cs="Arial"/>
          <w:sz w:val="24"/>
          <w:szCs w:val="24"/>
          <w:lang w:val="es-MX"/>
        </w:rPr>
        <w:t>2015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no presenta variación significativa. Para el </w:t>
      </w:r>
      <w:r w:rsidR="007C3806">
        <w:rPr>
          <w:rFonts w:ascii="Arial" w:hAnsi="Arial" w:cs="Arial"/>
          <w:sz w:val="24"/>
          <w:szCs w:val="24"/>
          <w:lang w:val="es-MX"/>
        </w:rPr>
        <w:t>primer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trimestre del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, se presenta </w:t>
      </w:r>
      <w:r w:rsidRPr="0035778F">
        <w:rPr>
          <w:rFonts w:ascii="Arial" w:hAnsi="Arial" w:cs="Arial"/>
          <w:sz w:val="24"/>
          <w:szCs w:val="24"/>
          <w:lang w:val="es-MX"/>
        </w:rPr>
        <w:lastRenderedPageBreak/>
        <w:t>un mayor recaudo por Transferencias de</w:t>
      </w:r>
      <w:r w:rsidR="007C3806">
        <w:rPr>
          <w:rFonts w:ascii="Arial" w:hAnsi="Arial" w:cs="Arial"/>
          <w:sz w:val="24"/>
          <w:szCs w:val="24"/>
          <w:lang w:val="es-MX"/>
        </w:rPr>
        <w:t>l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</w:t>
      </w:r>
      <w:r w:rsidR="007C3806">
        <w:rPr>
          <w:rFonts w:ascii="Arial" w:hAnsi="Arial" w:cs="Arial"/>
          <w:sz w:val="24"/>
          <w:szCs w:val="24"/>
          <w:lang w:val="es-MX"/>
        </w:rPr>
        <w:t>Distrito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</w:t>
      </w:r>
      <w:r w:rsidR="007C3806">
        <w:rPr>
          <w:rFonts w:ascii="Arial" w:hAnsi="Arial" w:cs="Arial"/>
          <w:sz w:val="24"/>
          <w:szCs w:val="24"/>
          <w:lang w:val="es-MX"/>
        </w:rPr>
        <w:t>19</w:t>
      </w:r>
      <w:r w:rsidRPr="0035778F">
        <w:rPr>
          <w:rFonts w:ascii="Arial" w:hAnsi="Arial" w:cs="Arial"/>
          <w:sz w:val="24"/>
          <w:szCs w:val="24"/>
          <w:lang w:val="es-MX"/>
        </w:rPr>
        <w:t>.</w:t>
      </w:r>
      <w:r w:rsidR="007C3806">
        <w:rPr>
          <w:rFonts w:ascii="Arial" w:hAnsi="Arial" w:cs="Arial"/>
          <w:sz w:val="24"/>
          <w:szCs w:val="24"/>
          <w:lang w:val="es-MX"/>
        </w:rPr>
        <w:t>6</w:t>
      </w:r>
      <w:r w:rsidRPr="0035778F">
        <w:rPr>
          <w:rFonts w:ascii="Arial" w:hAnsi="Arial" w:cs="Arial"/>
          <w:sz w:val="24"/>
          <w:szCs w:val="24"/>
          <w:lang w:val="es-MX"/>
        </w:rPr>
        <w:t>0% en rel</w:t>
      </w:r>
      <w:r w:rsidR="007C3806">
        <w:rPr>
          <w:rFonts w:ascii="Arial" w:hAnsi="Arial" w:cs="Arial"/>
          <w:sz w:val="24"/>
          <w:szCs w:val="24"/>
          <w:lang w:val="es-MX"/>
        </w:rPr>
        <w:t>ación con las Transferencias de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</w:t>
      </w:r>
      <w:r w:rsidR="007C3806">
        <w:rPr>
          <w:rFonts w:ascii="Arial" w:hAnsi="Arial" w:cs="Arial"/>
          <w:sz w:val="24"/>
          <w:szCs w:val="24"/>
          <w:lang w:val="es-MX"/>
        </w:rPr>
        <w:t>la Nación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 </w:t>
      </w:r>
      <w:r w:rsidR="007C3806">
        <w:rPr>
          <w:rFonts w:ascii="Arial" w:hAnsi="Arial" w:cs="Arial"/>
          <w:sz w:val="24"/>
          <w:szCs w:val="24"/>
          <w:lang w:val="es-MX"/>
        </w:rPr>
        <w:t>19</w:t>
      </w:r>
      <w:r w:rsidRPr="0035778F">
        <w:rPr>
          <w:rFonts w:ascii="Arial" w:hAnsi="Arial" w:cs="Arial"/>
          <w:sz w:val="24"/>
          <w:szCs w:val="24"/>
          <w:lang w:val="es-MX"/>
        </w:rPr>
        <w:t>.</w:t>
      </w:r>
      <w:r w:rsidR="007C3806">
        <w:rPr>
          <w:rFonts w:ascii="Arial" w:hAnsi="Arial" w:cs="Arial"/>
          <w:sz w:val="24"/>
          <w:szCs w:val="24"/>
          <w:lang w:val="es-MX"/>
        </w:rPr>
        <w:t>05</w:t>
      </w:r>
      <w:r w:rsidRPr="0035778F">
        <w:rPr>
          <w:rFonts w:ascii="Arial" w:hAnsi="Arial" w:cs="Arial"/>
          <w:sz w:val="24"/>
          <w:szCs w:val="24"/>
          <w:lang w:val="es-MX"/>
        </w:rPr>
        <w:t xml:space="preserve">%,  superándolas en </w:t>
      </w:r>
      <w:r w:rsidR="007C3806">
        <w:rPr>
          <w:rFonts w:ascii="Arial" w:hAnsi="Arial" w:cs="Arial"/>
          <w:sz w:val="24"/>
          <w:szCs w:val="24"/>
          <w:lang w:val="es-MX"/>
        </w:rPr>
        <w:t>0</w:t>
      </w:r>
      <w:r w:rsidRPr="0035778F">
        <w:rPr>
          <w:rFonts w:ascii="Arial" w:hAnsi="Arial" w:cs="Arial"/>
          <w:sz w:val="24"/>
          <w:szCs w:val="24"/>
          <w:lang w:val="es-MX"/>
        </w:rPr>
        <w:t>.</w:t>
      </w:r>
      <w:r w:rsidR="007C3806">
        <w:rPr>
          <w:rFonts w:ascii="Arial" w:hAnsi="Arial" w:cs="Arial"/>
          <w:sz w:val="24"/>
          <w:szCs w:val="24"/>
          <w:lang w:val="es-MX"/>
        </w:rPr>
        <w:t>5</w:t>
      </w:r>
      <w:r w:rsidRPr="0035778F">
        <w:rPr>
          <w:rFonts w:ascii="Arial" w:hAnsi="Arial" w:cs="Arial"/>
          <w:sz w:val="24"/>
          <w:szCs w:val="24"/>
          <w:lang w:val="es-MX"/>
        </w:rPr>
        <w:t>5%.</w:t>
      </w:r>
    </w:p>
    <w:p w:rsidR="00870E68" w:rsidRPr="00EB5B35" w:rsidRDefault="00E92265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EB5B35">
        <w:rPr>
          <w:rFonts w:ascii="Arial" w:hAnsi="Arial" w:cs="Arial"/>
          <w:color w:val="auto"/>
          <w:sz w:val="24"/>
          <w:szCs w:val="24"/>
          <w:lang w:val="es-MX"/>
        </w:rPr>
        <w:t>Recursos de Capital</w:t>
      </w:r>
    </w:p>
    <w:p w:rsidR="0081128C" w:rsidRPr="00AE45DC" w:rsidRDefault="0081128C" w:rsidP="0081128C">
      <w:pPr>
        <w:pStyle w:val="Prrafodelista"/>
        <w:tabs>
          <w:tab w:val="center" w:pos="4252"/>
          <w:tab w:val="right" w:pos="8504"/>
        </w:tabs>
        <w:spacing w:line="276" w:lineRule="auto"/>
        <w:rPr>
          <w:rFonts w:ascii="Arial" w:hAnsi="Arial" w:cs="Arial"/>
          <w:b/>
          <w:iCs/>
          <w:sz w:val="24"/>
          <w:szCs w:val="24"/>
          <w:lang w:val="es-MX"/>
        </w:rPr>
      </w:pPr>
    </w:p>
    <w:p w:rsidR="00C55542" w:rsidRPr="00C55542" w:rsidRDefault="00C55542" w:rsidP="00C5554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 xml:space="preserve">Los Recursos de Capital para el </w:t>
      </w:r>
      <w:r w:rsidR="00283EAD">
        <w:rPr>
          <w:rFonts w:ascii="Arial" w:hAnsi="Arial" w:cs="Arial"/>
          <w:sz w:val="24"/>
          <w:szCs w:val="24"/>
          <w:lang w:val="es-MX"/>
        </w:rPr>
        <w:t>primer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trimestre del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, tienen un recaudo acumulado de $ </w:t>
      </w:r>
      <w:r w:rsidR="00283EAD">
        <w:rPr>
          <w:rFonts w:ascii="Arial" w:hAnsi="Arial" w:cs="Arial"/>
          <w:sz w:val="24"/>
          <w:szCs w:val="24"/>
          <w:lang w:val="es-MX"/>
        </w:rPr>
        <w:t>388.664.337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 correspondiente al </w:t>
      </w:r>
      <w:r w:rsidR="00283EAD">
        <w:rPr>
          <w:rFonts w:ascii="Arial" w:hAnsi="Arial" w:cs="Arial"/>
          <w:sz w:val="24"/>
          <w:szCs w:val="24"/>
          <w:lang w:val="es-MX"/>
        </w:rPr>
        <w:t>3</w:t>
      </w:r>
      <w:r w:rsidRPr="00C55542">
        <w:rPr>
          <w:rFonts w:ascii="Arial" w:hAnsi="Arial" w:cs="Arial"/>
          <w:sz w:val="24"/>
          <w:szCs w:val="24"/>
          <w:lang w:val="es-MX"/>
        </w:rPr>
        <w:t>.2</w:t>
      </w:r>
      <w:r w:rsidR="00283EAD">
        <w:rPr>
          <w:rFonts w:ascii="Arial" w:hAnsi="Arial" w:cs="Arial"/>
          <w:sz w:val="24"/>
          <w:szCs w:val="24"/>
          <w:lang w:val="es-MX"/>
        </w:rPr>
        <w:t>5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% del valor presupuestado, el cual lo constituye los siguientes rubros: </w:t>
      </w:r>
    </w:p>
    <w:p w:rsidR="00C55542" w:rsidRPr="00C55542" w:rsidRDefault="00C55542" w:rsidP="00C55542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:rsidR="00C55542" w:rsidRPr="00C55542" w:rsidRDefault="00C55542" w:rsidP="00C55542">
      <w:pPr>
        <w:pStyle w:val="Prrafodelista"/>
        <w:numPr>
          <w:ilvl w:val="0"/>
          <w:numId w:val="18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>Recursos del Balance: corresponde a Estampilla Universidad Distrital Inversión</w:t>
      </w:r>
      <w:r w:rsidR="00B8653D">
        <w:rPr>
          <w:rFonts w:ascii="Arial" w:hAnsi="Arial" w:cs="Arial"/>
          <w:sz w:val="24"/>
          <w:szCs w:val="24"/>
          <w:lang w:val="es-MX"/>
        </w:rPr>
        <w:t xml:space="preserve">, </w:t>
      </w:r>
      <w:r w:rsidR="00EC3008">
        <w:rPr>
          <w:rFonts w:ascii="Arial" w:hAnsi="Arial" w:cs="Arial"/>
          <w:sz w:val="24"/>
          <w:szCs w:val="24"/>
          <w:lang w:val="es-MX"/>
        </w:rPr>
        <w:t>cuyo</w:t>
      </w:r>
      <w:r w:rsidR="00B8653D">
        <w:rPr>
          <w:rFonts w:ascii="Arial" w:hAnsi="Arial" w:cs="Arial"/>
          <w:sz w:val="24"/>
          <w:szCs w:val="24"/>
          <w:lang w:val="es-MX"/>
        </w:rPr>
        <w:t xml:space="preserve"> recaudo</w:t>
      </w:r>
      <w:r w:rsidR="00D438DD">
        <w:rPr>
          <w:rFonts w:ascii="Arial" w:hAnsi="Arial" w:cs="Arial"/>
          <w:sz w:val="24"/>
          <w:szCs w:val="24"/>
          <w:lang w:val="es-MX"/>
        </w:rPr>
        <w:t xml:space="preserve"> se incorporará en la ejecución de ingresos </w:t>
      </w:r>
      <w:r w:rsidR="00B8653D">
        <w:rPr>
          <w:rFonts w:ascii="Arial" w:hAnsi="Arial" w:cs="Arial"/>
          <w:sz w:val="24"/>
          <w:szCs w:val="24"/>
          <w:lang w:val="es-MX"/>
        </w:rPr>
        <w:t>en el transcurso del mes de Abril de 2016</w:t>
      </w:r>
      <w:r w:rsidRPr="00C55542">
        <w:rPr>
          <w:rFonts w:ascii="Arial" w:hAnsi="Arial" w:cs="Arial"/>
          <w:sz w:val="24"/>
          <w:szCs w:val="24"/>
          <w:lang w:val="es-MX"/>
        </w:rPr>
        <w:t>.</w:t>
      </w:r>
    </w:p>
    <w:p w:rsidR="00C55542" w:rsidRPr="00C55542" w:rsidRDefault="00C55542" w:rsidP="00C55542">
      <w:pPr>
        <w:pStyle w:val="Prrafodelista"/>
        <w:tabs>
          <w:tab w:val="center" w:pos="4252"/>
          <w:tab w:val="right" w:pos="8504"/>
        </w:tabs>
        <w:spacing w:line="276" w:lineRule="auto"/>
        <w:ind w:left="360"/>
        <w:jc w:val="both"/>
        <w:rPr>
          <w:rFonts w:ascii="Arial" w:hAnsi="Arial" w:cs="Arial"/>
          <w:sz w:val="24"/>
          <w:szCs w:val="24"/>
          <w:lang w:val="es-MX"/>
        </w:rPr>
      </w:pPr>
    </w:p>
    <w:p w:rsidR="00C55542" w:rsidRPr="00C55542" w:rsidRDefault="00C55542" w:rsidP="00C55542">
      <w:pPr>
        <w:pStyle w:val="Prrafodelista"/>
        <w:numPr>
          <w:ilvl w:val="0"/>
          <w:numId w:val="18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>Rendimientos Financieros: El recaudo para este trimestre es de $</w:t>
      </w:r>
      <w:r w:rsidR="00B8653D">
        <w:rPr>
          <w:rFonts w:ascii="Arial" w:hAnsi="Arial" w:cs="Arial"/>
          <w:sz w:val="24"/>
          <w:szCs w:val="24"/>
          <w:lang w:val="es-MX"/>
        </w:rPr>
        <w:t>3</w:t>
      </w:r>
      <w:r w:rsidR="00653E3C">
        <w:rPr>
          <w:rFonts w:ascii="Arial" w:hAnsi="Arial" w:cs="Arial"/>
          <w:sz w:val="24"/>
          <w:szCs w:val="24"/>
          <w:lang w:val="es-MX"/>
        </w:rPr>
        <w:t>5</w:t>
      </w:r>
      <w:r w:rsidR="00B8653D">
        <w:rPr>
          <w:rFonts w:ascii="Arial" w:hAnsi="Arial" w:cs="Arial"/>
          <w:sz w:val="24"/>
          <w:szCs w:val="24"/>
          <w:lang w:val="es-MX"/>
        </w:rPr>
        <w:t>8.747.768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 con respecto al presupuesto definitivo de $</w:t>
      </w:r>
      <w:r w:rsidR="00B8653D">
        <w:rPr>
          <w:rFonts w:ascii="Arial" w:hAnsi="Arial" w:cs="Arial"/>
          <w:sz w:val="24"/>
          <w:szCs w:val="24"/>
          <w:lang w:val="es-MX"/>
        </w:rPr>
        <w:t>940</w:t>
      </w:r>
      <w:r w:rsidRPr="00C55542">
        <w:rPr>
          <w:rFonts w:ascii="Arial" w:hAnsi="Arial" w:cs="Arial"/>
          <w:sz w:val="24"/>
          <w:szCs w:val="24"/>
          <w:lang w:val="es-MX"/>
        </w:rPr>
        <w:t>.</w:t>
      </w:r>
      <w:r w:rsidR="00B8653D">
        <w:rPr>
          <w:rFonts w:ascii="Arial" w:hAnsi="Arial" w:cs="Arial"/>
          <w:sz w:val="24"/>
          <w:szCs w:val="24"/>
          <w:lang w:val="es-MX"/>
        </w:rPr>
        <w:t>2</w:t>
      </w:r>
      <w:r w:rsidRPr="00C55542">
        <w:rPr>
          <w:rFonts w:ascii="Arial" w:hAnsi="Arial" w:cs="Arial"/>
          <w:sz w:val="24"/>
          <w:szCs w:val="24"/>
          <w:lang w:val="es-MX"/>
        </w:rPr>
        <w:t>0</w:t>
      </w:r>
      <w:r w:rsidR="00B8653D">
        <w:rPr>
          <w:rFonts w:ascii="Arial" w:hAnsi="Arial" w:cs="Arial"/>
          <w:sz w:val="24"/>
          <w:szCs w:val="24"/>
          <w:lang w:val="es-MX"/>
        </w:rPr>
        <w:t>8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.000, su  porcentaje de recaudo es del </w:t>
      </w:r>
      <w:r w:rsidR="00B8653D">
        <w:rPr>
          <w:rFonts w:ascii="Arial" w:hAnsi="Arial" w:cs="Arial"/>
          <w:sz w:val="24"/>
          <w:szCs w:val="24"/>
          <w:lang w:val="es-MX"/>
        </w:rPr>
        <w:t>38</w:t>
      </w:r>
      <w:r w:rsidRPr="00C55542">
        <w:rPr>
          <w:rFonts w:ascii="Arial" w:hAnsi="Arial" w:cs="Arial"/>
          <w:sz w:val="24"/>
          <w:szCs w:val="24"/>
          <w:lang w:val="es-MX"/>
        </w:rPr>
        <w:t>.</w:t>
      </w:r>
      <w:r w:rsidR="00B8653D">
        <w:rPr>
          <w:rFonts w:ascii="Arial" w:hAnsi="Arial" w:cs="Arial"/>
          <w:sz w:val="24"/>
          <w:szCs w:val="24"/>
          <w:lang w:val="es-MX"/>
        </w:rPr>
        <w:t>1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6%. </w:t>
      </w:r>
    </w:p>
    <w:p w:rsidR="00C55542" w:rsidRPr="00C55542" w:rsidRDefault="00C55542" w:rsidP="00C55542">
      <w:pPr>
        <w:pStyle w:val="Prrafodelista"/>
        <w:rPr>
          <w:rFonts w:ascii="Arial" w:hAnsi="Arial" w:cs="Arial"/>
          <w:sz w:val="24"/>
          <w:szCs w:val="24"/>
          <w:lang w:val="es-MX"/>
        </w:rPr>
      </w:pPr>
    </w:p>
    <w:p w:rsidR="00C55542" w:rsidRPr="00C55542" w:rsidRDefault="00C55542" w:rsidP="00C55542">
      <w:pPr>
        <w:pStyle w:val="Prrafodelista"/>
        <w:numPr>
          <w:ilvl w:val="0"/>
          <w:numId w:val="18"/>
        </w:num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C55542">
        <w:rPr>
          <w:rFonts w:ascii="Arial" w:hAnsi="Arial" w:cs="Arial"/>
          <w:sz w:val="24"/>
          <w:szCs w:val="24"/>
          <w:lang w:val="es-MX"/>
        </w:rPr>
        <w:t>Otros Recursos de Capital: a 3</w:t>
      </w:r>
      <w:r w:rsidR="00653E3C">
        <w:rPr>
          <w:rFonts w:ascii="Arial" w:hAnsi="Arial" w:cs="Arial"/>
          <w:sz w:val="24"/>
          <w:szCs w:val="24"/>
          <w:lang w:val="es-MX"/>
        </w:rPr>
        <w:t>1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de </w:t>
      </w:r>
      <w:r w:rsidR="00C635DA">
        <w:rPr>
          <w:rFonts w:ascii="Arial" w:hAnsi="Arial" w:cs="Arial"/>
          <w:sz w:val="24"/>
          <w:szCs w:val="24"/>
          <w:lang w:val="es-MX"/>
        </w:rPr>
        <w:t>Marzo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 presenta un recaudo acumulado de   $ </w:t>
      </w:r>
      <w:r w:rsidR="00653E3C">
        <w:rPr>
          <w:rFonts w:ascii="Arial" w:hAnsi="Arial" w:cs="Arial"/>
          <w:sz w:val="24"/>
          <w:szCs w:val="24"/>
          <w:lang w:val="es-MX"/>
        </w:rPr>
        <w:t xml:space="preserve">29.916.569 </w:t>
      </w:r>
      <w:r w:rsidRPr="00C55542">
        <w:rPr>
          <w:rFonts w:ascii="Arial" w:hAnsi="Arial" w:cs="Arial"/>
          <w:sz w:val="24"/>
          <w:szCs w:val="24"/>
          <w:lang w:val="es-MX"/>
        </w:rPr>
        <w:t xml:space="preserve">correspondiente a recuperación de cartera, equivalente al </w:t>
      </w:r>
      <w:r w:rsidR="00653E3C">
        <w:rPr>
          <w:rFonts w:ascii="Arial" w:hAnsi="Arial" w:cs="Arial"/>
          <w:sz w:val="24"/>
          <w:szCs w:val="24"/>
          <w:lang w:val="es-MX"/>
        </w:rPr>
        <w:t>2</w:t>
      </w:r>
      <w:r w:rsidRPr="00C55542">
        <w:rPr>
          <w:rFonts w:ascii="Arial" w:hAnsi="Arial" w:cs="Arial"/>
          <w:sz w:val="24"/>
          <w:szCs w:val="24"/>
          <w:lang w:val="es-MX"/>
        </w:rPr>
        <w:t>.</w:t>
      </w:r>
      <w:r w:rsidR="00653E3C">
        <w:rPr>
          <w:rFonts w:ascii="Arial" w:hAnsi="Arial" w:cs="Arial"/>
          <w:sz w:val="24"/>
          <w:szCs w:val="24"/>
          <w:lang w:val="es-MX"/>
        </w:rPr>
        <w:t>59</w:t>
      </w:r>
      <w:r w:rsidRPr="00C55542">
        <w:rPr>
          <w:rFonts w:ascii="Arial" w:hAnsi="Arial" w:cs="Arial"/>
          <w:sz w:val="24"/>
          <w:szCs w:val="24"/>
          <w:lang w:val="es-MX"/>
        </w:rPr>
        <w:t>%, con respecto al presupuesto definitivo de $1.1</w:t>
      </w:r>
      <w:r w:rsidR="00653E3C">
        <w:rPr>
          <w:rFonts w:ascii="Arial" w:hAnsi="Arial" w:cs="Arial"/>
          <w:sz w:val="24"/>
          <w:szCs w:val="24"/>
          <w:lang w:val="es-MX"/>
        </w:rPr>
        <w:t>55</w:t>
      </w:r>
      <w:r w:rsidRPr="00C55542">
        <w:rPr>
          <w:rFonts w:ascii="Arial" w:hAnsi="Arial" w:cs="Arial"/>
          <w:sz w:val="24"/>
          <w:szCs w:val="24"/>
          <w:lang w:val="es-MX"/>
        </w:rPr>
        <w:t>.</w:t>
      </w:r>
      <w:r w:rsidR="00653E3C">
        <w:rPr>
          <w:rFonts w:ascii="Arial" w:hAnsi="Arial" w:cs="Arial"/>
          <w:sz w:val="24"/>
          <w:szCs w:val="24"/>
          <w:lang w:val="es-MX"/>
        </w:rPr>
        <w:t>8</w:t>
      </w:r>
      <w:r w:rsidRPr="00C55542">
        <w:rPr>
          <w:rFonts w:ascii="Arial" w:hAnsi="Arial" w:cs="Arial"/>
          <w:sz w:val="24"/>
          <w:szCs w:val="24"/>
          <w:lang w:val="es-MX"/>
        </w:rPr>
        <w:t>45.000.</w:t>
      </w:r>
    </w:p>
    <w:p w:rsidR="0081128C" w:rsidRPr="00EB5B35" w:rsidRDefault="0081128C" w:rsidP="00EB5B35">
      <w:pPr>
        <w:pStyle w:val="Ttulo1"/>
        <w:rPr>
          <w:rFonts w:ascii="Arial" w:hAnsi="Arial" w:cs="Arial"/>
          <w:color w:val="auto"/>
          <w:sz w:val="24"/>
          <w:szCs w:val="24"/>
        </w:rPr>
      </w:pPr>
      <w:r w:rsidRPr="00EB5B35">
        <w:rPr>
          <w:rFonts w:ascii="Arial" w:hAnsi="Arial" w:cs="Arial"/>
          <w:color w:val="auto"/>
          <w:sz w:val="24"/>
          <w:szCs w:val="24"/>
        </w:rPr>
        <w:t>G</w:t>
      </w:r>
      <w:r w:rsidR="00EB5B35" w:rsidRPr="00EB5B35">
        <w:rPr>
          <w:rFonts w:ascii="Arial" w:hAnsi="Arial" w:cs="Arial"/>
          <w:color w:val="auto"/>
          <w:sz w:val="24"/>
          <w:szCs w:val="24"/>
        </w:rPr>
        <w:t>ASTOS</w:t>
      </w:r>
    </w:p>
    <w:p w:rsidR="00653E3C" w:rsidRDefault="00653E3C" w:rsidP="00653E3C">
      <w:pPr>
        <w:pStyle w:val="Encabezado"/>
        <w:tabs>
          <w:tab w:val="clear" w:pos="4252"/>
          <w:tab w:val="center" w:pos="851"/>
        </w:tabs>
        <w:suppressAutoHyphens w:val="0"/>
        <w:ind w:left="720"/>
        <w:jc w:val="both"/>
        <w:rPr>
          <w:rFonts w:ascii="Arial" w:hAnsi="Arial" w:cs="Arial"/>
          <w:b/>
          <w:iCs/>
          <w:sz w:val="24"/>
          <w:szCs w:val="24"/>
        </w:rPr>
      </w:pPr>
    </w:p>
    <w:p w:rsidR="003D30AB" w:rsidRDefault="004D3E55" w:rsidP="00F95250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4D3E55">
        <w:rPr>
          <w:rFonts w:ascii="Arial" w:hAnsi="Arial" w:cs="Arial"/>
          <w:sz w:val="24"/>
          <w:szCs w:val="24"/>
        </w:rPr>
        <w:t xml:space="preserve">La cuota Global de gasto asignado a la Universidad Distrital Francisco José de Caldas para la vigencia </w:t>
      </w:r>
      <w:r w:rsidR="00724223">
        <w:rPr>
          <w:rFonts w:ascii="Arial" w:hAnsi="Arial" w:cs="Arial"/>
          <w:sz w:val="24"/>
          <w:szCs w:val="24"/>
        </w:rPr>
        <w:t>2016</w:t>
      </w:r>
      <w:r w:rsidRPr="004D3E55">
        <w:rPr>
          <w:rFonts w:ascii="Arial" w:hAnsi="Arial" w:cs="Arial"/>
          <w:sz w:val="24"/>
          <w:szCs w:val="24"/>
        </w:rPr>
        <w:t xml:space="preserve"> fue de $</w:t>
      </w:r>
      <w:r w:rsidR="00653E3C" w:rsidRPr="005835EA">
        <w:rPr>
          <w:rFonts w:ascii="Arial" w:hAnsi="Arial" w:cs="Arial"/>
          <w:sz w:val="24"/>
          <w:szCs w:val="24"/>
          <w:lang w:val="es-MX"/>
        </w:rPr>
        <w:t>284.922.298.000</w:t>
      </w:r>
      <w:r w:rsidR="00653E3C">
        <w:rPr>
          <w:rFonts w:ascii="Arial" w:hAnsi="Arial" w:cs="Arial"/>
          <w:sz w:val="24"/>
          <w:szCs w:val="24"/>
        </w:rPr>
        <w:t>, así:</w:t>
      </w:r>
    </w:p>
    <w:p w:rsidR="00EB5B35" w:rsidRPr="004D3E55" w:rsidRDefault="00EB5B35" w:rsidP="00F95250">
      <w:pPr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660"/>
        <w:gridCol w:w="2018"/>
      </w:tblGrid>
      <w:tr w:rsidR="00F95250" w:rsidTr="008C6A3C">
        <w:trPr>
          <w:trHeight w:val="368"/>
          <w:jc w:val="center"/>
        </w:trPr>
        <w:tc>
          <w:tcPr>
            <w:tcW w:w="3660" w:type="dxa"/>
            <w:shd w:val="clear" w:color="auto" w:fill="D9D9D9" w:themeFill="background1" w:themeFillShade="D9"/>
            <w:vAlign w:val="center"/>
          </w:tcPr>
          <w:p w:rsidR="00F95250" w:rsidRPr="00F95250" w:rsidRDefault="00F95250" w:rsidP="003D30A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5250">
              <w:rPr>
                <w:rFonts w:ascii="Arial" w:hAnsi="Arial" w:cs="Arial"/>
                <w:b/>
                <w:sz w:val="24"/>
                <w:szCs w:val="24"/>
              </w:rPr>
              <w:t>Concepto</w:t>
            </w:r>
          </w:p>
        </w:tc>
        <w:tc>
          <w:tcPr>
            <w:tcW w:w="2018" w:type="dxa"/>
            <w:shd w:val="clear" w:color="auto" w:fill="D9D9D9" w:themeFill="background1" w:themeFillShade="D9"/>
            <w:vAlign w:val="center"/>
          </w:tcPr>
          <w:p w:rsidR="00F95250" w:rsidRPr="00F95250" w:rsidRDefault="00F95250" w:rsidP="003D30AB">
            <w:pPr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F95250">
              <w:rPr>
                <w:rFonts w:ascii="Arial" w:hAnsi="Arial" w:cs="Arial"/>
                <w:b/>
                <w:sz w:val="24"/>
                <w:szCs w:val="24"/>
              </w:rPr>
              <w:t>Valor</w:t>
            </w:r>
          </w:p>
        </w:tc>
      </w:tr>
      <w:tr w:rsidR="00F95250" w:rsidTr="003D30AB">
        <w:trPr>
          <w:trHeight w:val="274"/>
          <w:jc w:val="center"/>
        </w:trPr>
        <w:tc>
          <w:tcPr>
            <w:tcW w:w="3660" w:type="dxa"/>
            <w:vAlign w:val="center"/>
          </w:tcPr>
          <w:p w:rsidR="00F95250" w:rsidRDefault="00F95250" w:rsidP="00F95250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F95250">
              <w:rPr>
                <w:rFonts w:ascii="Arial" w:hAnsi="Arial" w:cs="Arial"/>
                <w:sz w:val="24"/>
                <w:szCs w:val="24"/>
              </w:rPr>
              <w:t>uncionamiento</w:t>
            </w:r>
          </w:p>
        </w:tc>
        <w:tc>
          <w:tcPr>
            <w:tcW w:w="2018" w:type="dxa"/>
            <w:vAlign w:val="center"/>
          </w:tcPr>
          <w:p w:rsidR="00F95250" w:rsidRDefault="00653E3C" w:rsidP="00F9525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53E3C">
              <w:rPr>
                <w:rFonts w:ascii="Arial" w:hAnsi="Arial" w:cs="Arial"/>
                <w:sz w:val="24"/>
                <w:szCs w:val="24"/>
              </w:rPr>
              <w:t>179.319.890.000</w:t>
            </w:r>
          </w:p>
        </w:tc>
      </w:tr>
      <w:tr w:rsidR="00F95250" w:rsidTr="003D30AB">
        <w:trPr>
          <w:trHeight w:val="363"/>
          <w:jc w:val="center"/>
        </w:trPr>
        <w:tc>
          <w:tcPr>
            <w:tcW w:w="3660" w:type="dxa"/>
            <w:vAlign w:val="center"/>
          </w:tcPr>
          <w:p w:rsidR="00F95250" w:rsidRDefault="00F95250" w:rsidP="00F95250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Gastos en P</w:t>
            </w:r>
            <w:r w:rsidRPr="00F95250">
              <w:rPr>
                <w:rFonts w:ascii="Arial" w:hAnsi="Arial" w:cs="Arial"/>
                <w:sz w:val="24"/>
                <w:szCs w:val="24"/>
              </w:rPr>
              <w:t xml:space="preserve">ensiones </w:t>
            </w:r>
            <w:r>
              <w:rPr>
                <w:rFonts w:ascii="Arial" w:hAnsi="Arial" w:cs="Arial"/>
                <w:sz w:val="24"/>
                <w:szCs w:val="24"/>
              </w:rPr>
              <w:t>UD</w:t>
            </w:r>
          </w:p>
        </w:tc>
        <w:tc>
          <w:tcPr>
            <w:tcW w:w="2018" w:type="dxa"/>
            <w:vAlign w:val="center"/>
          </w:tcPr>
          <w:p w:rsidR="00F95250" w:rsidRDefault="00653E3C" w:rsidP="00F9525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653E3C">
              <w:rPr>
                <w:rFonts w:ascii="Arial" w:hAnsi="Arial" w:cs="Arial"/>
                <w:sz w:val="24"/>
                <w:szCs w:val="24"/>
              </w:rPr>
              <w:t>62.385.212.000</w:t>
            </w:r>
          </w:p>
        </w:tc>
      </w:tr>
      <w:tr w:rsidR="00F95250" w:rsidTr="003D30AB">
        <w:trPr>
          <w:trHeight w:val="283"/>
          <w:jc w:val="center"/>
        </w:trPr>
        <w:tc>
          <w:tcPr>
            <w:tcW w:w="3660" w:type="dxa"/>
            <w:vAlign w:val="center"/>
          </w:tcPr>
          <w:p w:rsidR="00F95250" w:rsidRDefault="00F95250" w:rsidP="00F95250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</w:t>
            </w:r>
            <w:r w:rsidRPr="00F95250">
              <w:rPr>
                <w:rFonts w:ascii="Arial" w:hAnsi="Arial" w:cs="Arial"/>
                <w:sz w:val="24"/>
                <w:szCs w:val="24"/>
              </w:rPr>
              <w:t xml:space="preserve">nversión </w:t>
            </w:r>
            <w:r>
              <w:rPr>
                <w:rFonts w:ascii="Arial" w:hAnsi="Arial" w:cs="Arial"/>
                <w:sz w:val="24"/>
                <w:szCs w:val="24"/>
              </w:rPr>
              <w:t>D</w:t>
            </w:r>
            <w:r w:rsidRPr="00F95250">
              <w:rPr>
                <w:rFonts w:ascii="Arial" w:hAnsi="Arial" w:cs="Arial"/>
                <w:sz w:val="24"/>
                <w:szCs w:val="24"/>
              </w:rPr>
              <w:t>irecta</w:t>
            </w:r>
          </w:p>
        </w:tc>
        <w:tc>
          <w:tcPr>
            <w:tcW w:w="2018" w:type="dxa"/>
            <w:vAlign w:val="center"/>
          </w:tcPr>
          <w:p w:rsidR="00F95250" w:rsidRDefault="00653E3C" w:rsidP="00F9525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42.949.141.000</w:t>
            </w:r>
          </w:p>
        </w:tc>
      </w:tr>
      <w:tr w:rsidR="00F95250" w:rsidTr="003D30AB">
        <w:trPr>
          <w:trHeight w:val="231"/>
          <w:jc w:val="center"/>
        </w:trPr>
        <w:tc>
          <w:tcPr>
            <w:tcW w:w="3660" w:type="dxa"/>
            <w:vAlign w:val="center"/>
          </w:tcPr>
          <w:p w:rsidR="00F95250" w:rsidRDefault="00F95250" w:rsidP="00F95250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Pr="00F95250">
              <w:rPr>
                <w:rFonts w:ascii="Arial" w:hAnsi="Arial" w:cs="Arial"/>
                <w:bCs/>
                <w:sz w:val="24"/>
                <w:szCs w:val="24"/>
              </w:rPr>
              <w:t>ransferenci</w:t>
            </w:r>
            <w:r>
              <w:rPr>
                <w:rFonts w:ascii="Arial" w:hAnsi="Arial" w:cs="Arial"/>
                <w:bCs/>
                <w:sz w:val="24"/>
                <w:szCs w:val="24"/>
              </w:rPr>
              <w:t>as para I</w:t>
            </w:r>
            <w:r w:rsidRPr="00F95250">
              <w:rPr>
                <w:rFonts w:ascii="Arial" w:hAnsi="Arial" w:cs="Arial"/>
                <w:bCs/>
                <w:sz w:val="24"/>
                <w:szCs w:val="24"/>
              </w:rPr>
              <w:t>nversión</w:t>
            </w:r>
          </w:p>
        </w:tc>
        <w:tc>
          <w:tcPr>
            <w:tcW w:w="2018" w:type="dxa"/>
            <w:vAlign w:val="center"/>
          </w:tcPr>
          <w:p w:rsidR="00F95250" w:rsidRDefault="00653E3C" w:rsidP="00F95250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268.055.000</w:t>
            </w:r>
          </w:p>
        </w:tc>
      </w:tr>
    </w:tbl>
    <w:p w:rsidR="004D3E55" w:rsidRDefault="004D3E55" w:rsidP="004B7FDF">
      <w:pPr>
        <w:spacing w:line="276" w:lineRule="auto"/>
        <w:rPr>
          <w:rFonts w:ascii="Arial" w:hAnsi="Arial" w:cs="Arial"/>
          <w:sz w:val="16"/>
          <w:szCs w:val="16"/>
        </w:rPr>
      </w:pPr>
    </w:p>
    <w:p w:rsidR="004D3E55" w:rsidRDefault="004D3E55" w:rsidP="004D3E55">
      <w:pPr>
        <w:spacing w:line="276" w:lineRule="auto"/>
        <w:jc w:val="center"/>
        <w:rPr>
          <w:rFonts w:ascii="Arial" w:hAnsi="Arial" w:cs="Arial"/>
          <w:i/>
          <w:sz w:val="16"/>
          <w:szCs w:val="16"/>
        </w:rPr>
      </w:pPr>
      <w:r w:rsidRPr="004D3E55">
        <w:rPr>
          <w:rFonts w:ascii="Arial" w:hAnsi="Arial" w:cs="Arial"/>
          <w:b/>
          <w:sz w:val="16"/>
          <w:szCs w:val="16"/>
        </w:rPr>
        <w:t>Fuente:</w:t>
      </w:r>
      <w:r w:rsidRPr="00132E4E">
        <w:rPr>
          <w:rFonts w:ascii="Arial" w:hAnsi="Arial" w:cs="Arial"/>
          <w:sz w:val="16"/>
          <w:szCs w:val="16"/>
        </w:rPr>
        <w:t xml:space="preserve"> Cifras </w:t>
      </w:r>
      <w:r>
        <w:rPr>
          <w:rFonts w:ascii="Arial" w:hAnsi="Arial" w:cs="Arial"/>
          <w:i/>
          <w:sz w:val="16"/>
          <w:szCs w:val="16"/>
        </w:rPr>
        <w:t>tomadas de las Ejecuciones de Gastos</w:t>
      </w:r>
      <w:r w:rsidRPr="00132E4E">
        <w:rPr>
          <w:rFonts w:ascii="Arial" w:hAnsi="Arial" w:cs="Arial"/>
          <w:i/>
          <w:sz w:val="16"/>
          <w:szCs w:val="16"/>
        </w:rPr>
        <w:t xml:space="preserve"> Pres</w:t>
      </w:r>
      <w:r>
        <w:rPr>
          <w:rFonts w:ascii="Arial" w:hAnsi="Arial" w:cs="Arial"/>
          <w:i/>
          <w:sz w:val="16"/>
          <w:szCs w:val="16"/>
        </w:rPr>
        <w:t>upuestales del</w:t>
      </w:r>
    </w:p>
    <w:p w:rsidR="004B7FDF" w:rsidRDefault="001F6087" w:rsidP="001F6087">
      <w:pPr>
        <w:spacing w:line="276" w:lineRule="auto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                                           </w:t>
      </w:r>
      <w:r w:rsidR="00415BA7">
        <w:rPr>
          <w:rFonts w:ascii="Arial" w:hAnsi="Arial" w:cs="Arial"/>
          <w:i/>
          <w:sz w:val="16"/>
          <w:szCs w:val="16"/>
        </w:rPr>
        <w:t xml:space="preserve"> 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="00A312D8">
        <w:rPr>
          <w:rFonts w:ascii="Arial" w:hAnsi="Arial" w:cs="Arial"/>
          <w:i/>
          <w:sz w:val="16"/>
          <w:szCs w:val="16"/>
        </w:rPr>
        <w:t>Módulo</w:t>
      </w:r>
      <w:r w:rsidR="004D3E55">
        <w:rPr>
          <w:rFonts w:ascii="Arial" w:hAnsi="Arial" w:cs="Arial"/>
          <w:i/>
          <w:sz w:val="16"/>
          <w:szCs w:val="16"/>
        </w:rPr>
        <w:t xml:space="preserve"> de PREDIS a 3</w:t>
      </w:r>
      <w:r w:rsidR="00472E73">
        <w:rPr>
          <w:rFonts w:ascii="Arial" w:hAnsi="Arial" w:cs="Arial"/>
          <w:i/>
          <w:sz w:val="16"/>
          <w:szCs w:val="16"/>
        </w:rPr>
        <w:t>1</w:t>
      </w:r>
      <w:r w:rsidR="004D3E55">
        <w:rPr>
          <w:rFonts w:ascii="Arial" w:hAnsi="Arial" w:cs="Arial"/>
          <w:i/>
          <w:sz w:val="16"/>
          <w:szCs w:val="16"/>
        </w:rPr>
        <w:t xml:space="preserve"> de </w:t>
      </w:r>
      <w:r w:rsidR="00C635DA">
        <w:rPr>
          <w:rFonts w:ascii="Arial" w:hAnsi="Arial" w:cs="Arial"/>
          <w:i/>
          <w:sz w:val="16"/>
          <w:szCs w:val="16"/>
        </w:rPr>
        <w:t>Marzo</w:t>
      </w:r>
      <w:r w:rsidR="004D3E55">
        <w:rPr>
          <w:rFonts w:ascii="Arial" w:hAnsi="Arial" w:cs="Arial"/>
          <w:b/>
          <w:i/>
          <w:sz w:val="16"/>
          <w:szCs w:val="16"/>
        </w:rPr>
        <w:t xml:space="preserve"> </w:t>
      </w:r>
      <w:r w:rsidR="004D3E55">
        <w:rPr>
          <w:rFonts w:ascii="Arial" w:hAnsi="Arial" w:cs="Arial"/>
          <w:i/>
          <w:sz w:val="16"/>
          <w:szCs w:val="16"/>
        </w:rPr>
        <w:t xml:space="preserve">del </w:t>
      </w:r>
      <w:r w:rsidR="00724223">
        <w:rPr>
          <w:rFonts w:ascii="Arial" w:hAnsi="Arial" w:cs="Arial"/>
          <w:i/>
          <w:sz w:val="16"/>
          <w:szCs w:val="16"/>
        </w:rPr>
        <w:t>2016</w:t>
      </w:r>
      <w:r w:rsidR="004D3E55">
        <w:rPr>
          <w:rFonts w:ascii="Arial" w:hAnsi="Arial" w:cs="Arial"/>
          <w:i/>
          <w:sz w:val="16"/>
          <w:szCs w:val="16"/>
        </w:rPr>
        <w:t>.</w:t>
      </w:r>
    </w:p>
    <w:p w:rsidR="004D3E55" w:rsidRDefault="004D3E55" w:rsidP="004D3E55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:rsidR="004520F8" w:rsidRDefault="004520F8" w:rsidP="004D3E55">
      <w:pPr>
        <w:spacing w:line="276" w:lineRule="auto"/>
        <w:jc w:val="center"/>
        <w:rPr>
          <w:rFonts w:ascii="Arial" w:hAnsi="Arial" w:cs="Arial"/>
          <w:sz w:val="24"/>
          <w:szCs w:val="24"/>
        </w:rPr>
      </w:pPr>
    </w:p>
    <w:p w:rsidR="00094969" w:rsidRDefault="00094969" w:rsidP="003D30AB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94969">
        <w:rPr>
          <w:rFonts w:ascii="Arial" w:hAnsi="Arial" w:cs="Arial"/>
          <w:sz w:val="24"/>
          <w:szCs w:val="24"/>
        </w:rPr>
        <w:t xml:space="preserve">De acuerdo al comportamiento de los Gastos e Inversiones para el </w:t>
      </w:r>
      <w:r w:rsidR="00283EAD">
        <w:rPr>
          <w:rFonts w:ascii="Arial" w:hAnsi="Arial" w:cs="Arial"/>
          <w:sz w:val="24"/>
          <w:szCs w:val="24"/>
        </w:rPr>
        <w:t>primer</w:t>
      </w:r>
      <w:r w:rsidRPr="00094969">
        <w:rPr>
          <w:rFonts w:ascii="Arial" w:hAnsi="Arial" w:cs="Arial"/>
          <w:sz w:val="24"/>
          <w:szCs w:val="24"/>
        </w:rPr>
        <w:t xml:space="preserve"> trimestre de la vigencia </w:t>
      </w:r>
      <w:r w:rsidR="00724223">
        <w:rPr>
          <w:rFonts w:ascii="Arial" w:hAnsi="Arial" w:cs="Arial"/>
          <w:sz w:val="24"/>
          <w:szCs w:val="24"/>
        </w:rPr>
        <w:t>2016</w:t>
      </w:r>
      <w:r w:rsidRPr="00094969">
        <w:rPr>
          <w:rFonts w:ascii="Arial" w:hAnsi="Arial" w:cs="Arial"/>
          <w:sz w:val="24"/>
          <w:szCs w:val="24"/>
        </w:rPr>
        <w:t>, presenta un porcentaje de ejecución general del 2</w:t>
      </w:r>
      <w:r w:rsidR="00A312D8">
        <w:rPr>
          <w:rFonts w:ascii="Arial" w:hAnsi="Arial" w:cs="Arial"/>
          <w:sz w:val="24"/>
          <w:szCs w:val="24"/>
        </w:rPr>
        <w:t>6</w:t>
      </w:r>
      <w:r w:rsidRPr="00094969">
        <w:rPr>
          <w:rFonts w:ascii="Arial" w:hAnsi="Arial" w:cs="Arial"/>
          <w:sz w:val="24"/>
          <w:szCs w:val="24"/>
        </w:rPr>
        <w:t>.</w:t>
      </w:r>
      <w:r w:rsidR="00A312D8">
        <w:rPr>
          <w:rFonts w:ascii="Arial" w:hAnsi="Arial" w:cs="Arial"/>
          <w:sz w:val="24"/>
          <w:szCs w:val="24"/>
        </w:rPr>
        <w:t>4</w:t>
      </w:r>
      <w:r w:rsidRPr="00094969">
        <w:rPr>
          <w:rFonts w:ascii="Arial" w:hAnsi="Arial" w:cs="Arial"/>
          <w:sz w:val="24"/>
          <w:szCs w:val="24"/>
        </w:rPr>
        <w:t xml:space="preserve">2%. En relación al año </w:t>
      </w:r>
      <w:r w:rsidR="00724223">
        <w:rPr>
          <w:rFonts w:ascii="Arial" w:hAnsi="Arial" w:cs="Arial"/>
          <w:sz w:val="24"/>
          <w:szCs w:val="24"/>
        </w:rPr>
        <w:t>2015</w:t>
      </w:r>
      <w:r w:rsidRPr="00094969">
        <w:rPr>
          <w:rFonts w:ascii="Arial" w:hAnsi="Arial" w:cs="Arial"/>
          <w:sz w:val="24"/>
          <w:szCs w:val="24"/>
        </w:rPr>
        <w:t>, no presenta una variación significativa tal como se muestra en los rubros consolidados a continuación:</w:t>
      </w:r>
    </w:p>
    <w:p w:rsidR="004520F8" w:rsidRDefault="004520F8" w:rsidP="003D30AB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1028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8"/>
        <w:gridCol w:w="1657"/>
        <w:gridCol w:w="1707"/>
        <w:gridCol w:w="1172"/>
        <w:gridCol w:w="1564"/>
        <w:gridCol w:w="1564"/>
        <w:gridCol w:w="1024"/>
      </w:tblGrid>
      <w:tr w:rsidR="00640F68" w:rsidRPr="00640F68" w:rsidTr="00640F68">
        <w:trPr>
          <w:trHeight w:val="396"/>
          <w:jc w:val="center"/>
        </w:trPr>
        <w:tc>
          <w:tcPr>
            <w:tcW w:w="15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40F68" w:rsidRPr="00F97820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 w:rsidRPr="00F97820"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lastRenderedPageBreak/>
              <w:t>GASTOS</w:t>
            </w:r>
          </w:p>
        </w:tc>
        <w:tc>
          <w:tcPr>
            <w:tcW w:w="453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:rsidR="00640F68" w:rsidRPr="00B324F2" w:rsidRDefault="00724223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2015</w:t>
            </w:r>
          </w:p>
        </w:tc>
        <w:tc>
          <w:tcPr>
            <w:tcW w:w="41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:rsidR="00640F68" w:rsidRPr="00B324F2" w:rsidRDefault="00724223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2016</w:t>
            </w:r>
          </w:p>
        </w:tc>
      </w:tr>
      <w:tr w:rsidR="00640F68" w:rsidRPr="00640F68" w:rsidTr="00640F68">
        <w:trPr>
          <w:trHeight w:val="500"/>
          <w:jc w:val="center"/>
        </w:trPr>
        <w:tc>
          <w:tcPr>
            <w:tcW w:w="15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40F68" w:rsidRPr="00640F68" w:rsidRDefault="00640F68" w:rsidP="00640F68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40F68" w:rsidRPr="00640F68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40F68" w:rsidRPr="00640F68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40F68" w:rsidRPr="00640F68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40F68" w:rsidRPr="00640F68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640F68" w:rsidRPr="00640F68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640F68" w:rsidRPr="00640F68" w:rsidRDefault="00640F68" w:rsidP="00640F68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A312D8" w:rsidRPr="00640F68" w:rsidTr="001C1BC0">
        <w:trPr>
          <w:trHeight w:val="396"/>
          <w:jc w:val="center"/>
        </w:trPr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12D8" w:rsidRPr="00A312D8" w:rsidRDefault="00A312D8" w:rsidP="00A312D8">
            <w:pPr>
              <w:rPr>
                <w:rFonts w:ascii="Arial" w:hAnsi="Arial" w:cs="Arial"/>
                <w:b/>
                <w:color w:val="000000"/>
                <w:sz w:val="16"/>
                <w:szCs w:val="16"/>
                <w:lang w:val="es-CO" w:eastAsia="es-CO"/>
              </w:rPr>
            </w:pPr>
            <w:r w:rsidRPr="00A312D8">
              <w:rPr>
                <w:rFonts w:ascii="Arial" w:hAnsi="Arial" w:cs="Arial"/>
                <w:b/>
                <w:color w:val="000000"/>
                <w:sz w:val="16"/>
                <w:szCs w:val="16"/>
                <w:lang w:val="es-CO" w:eastAsia="es-CO"/>
              </w:rPr>
              <w:t>GASTOS</w:t>
            </w:r>
          </w:p>
        </w:tc>
        <w:tc>
          <w:tcPr>
            <w:tcW w:w="16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472E73" w:rsidRDefault="00A312D8" w:rsidP="00A312D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es-CO" w:eastAsia="es-CO"/>
              </w:rPr>
            </w:pPr>
            <w:r w:rsidRPr="00472E73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       258.821.575.000 </w:t>
            </w:r>
          </w:p>
        </w:tc>
        <w:tc>
          <w:tcPr>
            <w:tcW w:w="17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472E73" w:rsidRDefault="00A312D8" w:rsidP="00A312D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472E73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            68.330.721.481 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472E73" w:rsidRDefault="00A312D8" w:rsidP="00A312D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472E73">
              <w:rPr>
                <w:rFonts w:ascii="Arial" w:hAnsi="Arial" w:cs="Arial"/>
                <w:b/>
                <w:color w:val="000000"/>
                <w:sz w:val="16"/>
                <w:szCs w:val="16"/>
              </w:rPr>
              <w:t>26,40%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472E73" w:rsidRDefault="00A312D8" w:rsidP="00A312D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  <w:lang w:val="es-CO" w:eastAsia="es-CO"/>
              </w:rPr>
            </w:pPr>
            <w:r w:rsidRPr="00472E73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      284.922.298.000 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472E73" w:rsidRDefault="00A312D8" w:rsidP="00A312D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472E73">
              <w:rPr>
                <w:rFonts w:ascii="Arial" w:hAnsi="Arial" w:cs="Arial"/>
                <w:b/>
                <w:color w:val="000000"/>
                <w:sz w:val="16"/>
                <w:szCs w:val="16"/>
              </w:rPr>
              <w:t xml:space="preserve">         75.283.331.285 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472E73" w:rsidRDefault="00A312D8" w:rsidP="00A312D8">
            <w:pPr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 w:rsidRPr="00472E73">
              <w:rPr>
                <w:rFonts w:ascii="Arial" w:hAnsi="Arial" w:cs="Arial"/>
                <w:b/>
                <w:color w:val="000000"/>
                <w:sz w:val="16"/>
                <w:szCs w:val="16"/>
              </w:rPr>
              <w:t>26,42%</w:t>
            </w:r>
          </w:p>
        </w:tc>
      </w:tr>
      <w:tr w:rsidR="00A312D8" w:rsidRPr="00640F68" w:rsidTr="001C1BC0">
        <w:trPr>
          <w:trHeight w:val="467"/>
          <w:jc w:val="center"/>
        </w:trPr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12D8" w:rsidRPr="00640F68" w:rsidRDefault="00A312D8" w:rsidP="00A312D8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GASTOS DE FUNCIONAMIENTO</w:t>
            </w:r>
          </w:p>
        </w:tc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153.705.194.000 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52.360.520.535 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>34,07%</w:t>
            </w:r>
          </w:p>
        </w:tc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179.319.890.000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59.728.280.864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>33,31%</w:t>
            </w:r>
          </w:p>
        </w:tc>
      </w:tr>
      <w:tr w:rsidR="00A312D8" w:rsidRPr="00640F68" w:rsidTr="001C1BC0">
        <w:trPr>
          <w:trHeight w:val="274"/>
          <w:jc w:val="center"/>
        </w:trPr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12D8" w:rsidRPr="00640F68" w:rsidRDefault="00A312D8" w:rsidP="00A312D8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INVERSIÓN</w:t>
            </w:r>
          </w:p>
        </w:tc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44.968.055.000 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1.364.149.293 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>3,03%</w:t>
            </w:r>
          </w:p>
        </w:tc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43.217.196.000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2.635.449.907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>6,10%</w:t>
            </w:r>
          </w:p>
        </w:tc>
      </w:tr>
      <w:tr w:rsidR="00A312D8" w:rsidRPr="00640F68" w:rsidTr="001C1BC0">
        <w:trPr>
          <w:trHeight w:val="421"/>
          <w:jc w:val="center"/>
        </w:trPr>
        <w:tc>
          <w:tcPr>
            <w:tcW w:w="1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312D8" w:rsidRPr="00640F68" w:rsidRDefault="00A312D8" w:rsidP="00A312D8">
            <w:pP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640F68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GASTOS EN PENSIONES UD</w:t>
            </w:r>
          </w:p>
        </w:tc>
        <w:tc>
          <w:tcPr>
            <w:tcW w:w="16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60.148.326.000 </w:t>
            </w:r>
          </w:p>
        </w:tc>
        <w:tc>
          <w:tcPr>
            <w:tcW w:w="1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14.606.051.653 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>24,28%</w:t>
            </w:r>
          </w:p>
        </w:tc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62.385.212.000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12.919.600.514 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2D8" w:rsidRPr="00A312D8" w:rsidRDefault="00A312D8" w:rsidP="00A312D8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12D8">
              <w:rPr>
                <w:rFonts w:ascii="Arial" w:hAnsi="Arial" w:cs="Arial"/>
                <w:color w:val="000000"/>
                <w:sz w:val="16"/>
                <w:szCs w:val="16"/>
              </w:rPr>
              <w:t>20,71%</w:t>
            </w:r>
          </w:p>
        </w:tc>
      </w:tr>
    </w:tbl>
    <w:p w:rsidR="00F95250" w:rsidRDefault="00F95250" w:rsidP="00F95250">
      <w:pPr>
        <w:pStyle w:val="Epgrafe"/>
        <w:keepNext/>
        <w:spacing w:after="0"/>
        <w:rPr>
          <w:rFonts w:ascii="Arial" w:hAnsi="Arial" w:cs="Arial"/>
          <w:color w:val="auto"/>
          <w:sz w:val="16"/>
          <w:szCs w:val="16"/>
        </w:rPr>
      </w:pPr>
    </w:p>
    <w:p w:rsidR="00F95250" w:rsidRDefault="00F95250" w:rsidP="00F95250">
      <w:pPr>
        <w:pStyle w:val="Epgrafe"/>
        <w:keepNext/>
        <w:spacing w:after="0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132E4E">
        <w:rPr>
          <w:rFonts w:ascii="Arial" w:hAnsi="Arial" w:cs="Arial"/>
          <w:color w:val="auto"/>
          <w:sz w:val="16"/>
          <w:szCs w:val="16"/>
        </w:rPr>
        <w:t>Fuente:</w:t>
      </w:r>
      <w:r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 a 3</w:t>
      </w:r>
      <w:r w:rsidR="00472E73">
        <w:rPr>
          <w:rFonts w:ascii="Arial" w:hAnsi="Arial" w:cs="Arial"/>
          <w:b w:val="0"/>
          <w:i/>
          <w:color w:val="auto"/>
          <w:sz w:val="16"/>
          <w:szCs w:val="16"/>
        </w:rPr>
        <w:t>1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C635DA">
        <w:rPr>
          <w:rFonts w:ascii="Arial" w:hAnsi="Arial" w:cs="Arial"/>
          <w:b w:val="0"/>
          <w:i/>
          <w:color w:val="auto"/>
          <w:sz w:val="16"/>
          <w:szCs w:val="16"/>
        </w:rPr>
        <w:t>Marzo</w:t>
      </w:r>
      <w:r w:rsidR="003455B6">
        <w:rPr>
          <w:rFonts w:ascii="Arial" w:hAnsi="Arial" w:cs="Arial"/>
          <w:b w:val="0"/>
          <w:i/>
          <w:color w:val="auto"/>
          <w:sz w:val="16"/>
          <w:szCs w:val="16"/>
        </w:rPr>
        <w:t xml:space="preserve"> del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:rsidR="00F95250" w:rsidRPr="00F95250" w:rsidRDefault="00F95250" w:rsidP="00F95250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:rsidR="00F95250" w:rsidRPr="00F95250" w:rsidRDefault="00A312D8" w:rsidP="00F95250">
      <w:pPr>
        <w:pStyle w:val="Encabezado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rPr>
          <w:noProof/>
          <w:lang w:val="es-CO" w:eastAsia="es-CO"/>
        </w:rPr>
        <w:drawing>
          <wp:inline distT="0" distB="0" distL="0" distR="0" wp14:anchorId="6F2A7B37" wp14:editId="7E88AB1A">
            <wp:extent cx="4572000" cy="2857500"/>
            <wp:effectExtent l="0" t="0" r="0" b="0"/>
            <wp:docPr id="2" name="Grá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95250" w:rsidRPr="003D30AB" w:rsidRDefault="00F95250" w:rsidP="00F95250">
      <w:pPr>
        <w:pStyle w:val="Encabezado"/>
        <w:jc w:val="center"/>
        <w:rPr>
          <w:rFonts w:ascii="Arial" w:hAnsi="Arial" w:cs="Arial"/>
          <w:b/>
          <w:sz w:val="14"/>
          <w:szCs w:val="14"/>
          <w:lang w:val="es-MX"/>
        </w:rPr>
      </w:pPr>
    </w:p>
    <w:p w:rsidR="0081128C" w:rsidRPr="00F95250" w:rsidRDefault="00F95250" w:rsidP="003D30AB">
      <w:pPr>
        <w:pStyle w:val="Encabezado"/>
        <w:jc w:val="center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16"/>
          <w:szCs w:val="16"/>
        </w:rPr>
        <w:t>Gráfica No. 4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Gastos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A312D8" w:rsidRDefault="00A312D8" w:rsidP="00A312D8">
      <w:pPr>
        <w:pStyle w:val="Encabezado"/>
        <w:ind w:left="1080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81128C" w:rsidRPr="00EB5B35" w:rsidRDefault="0081128C" w:rsidP="00EB5B35">
      <w:pPr>
        <w:pStyle w:val="Ttulo2"/>
        <w:rPr>
          <w:rFonts w:ascii="Arial" w:hAnsi="Arial" w:cs="Arial"/>
          <w:color w:val="auto"/>
          <w:sz w:val="24"/>
          <w:szCs w:val="24"/>
          <w:lang w:val="es-MX"/>
        </w:rPr>
      </w:pPr>
      <w:r w:rsidRPr="00EB5B35">
        <w:rPr>
          <w:rFonts w:ascii="Arial" w:hAnsi="Arial" w:cs="Arial"/>
          <w:color w:val="auto"/>
          <w:sz w:val="24"/>
          <w:szCs w:val="24"/>
          <w:lang w:val="es-MX"/>
        </w:rPr>
        <w:t>Gastos de Funcionamiento</w:t>
      </w:r>
    </w:p>
    <w:p w:rsidR="0081128C" w:rsidRPr="00AE45DC" w:rsidRDefault="0081128C" w:rsidP="0081128C">
      <w:pPr>
        <w:pStyle w:val="Encabezado"/>
        <w:ind w:left="1800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3D30AB" w:rsidRPr="002F2D0E" w:rsidRDefault="00075603" w:rsidP="002F2D0E">
      <w:pPr>
        <w:pStyle w:val="Encabezado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075603">
        <w:rPr>
          <w:rFonts w:ascii="Arial" w:hAnsi="Arial" w:cs="Arial"/>
          <w:sz w:val="24"/>
          <w:szCs w:val="24"/>
          <w:lang w:val="es-MX"/>
        </w:rPr>
        <w:t xml:space="preserve">Para el </w:t>
      </w:r>
      <w:r w:rsidR="00283EAD">
        <w:rPr>
          <w:rFonts w:ascii="Arial" w:hAnsi="Arial" w:cs="Arial"/>
          <w:sz w:val="24"/>
          <w:szCs w:val="24"/>
          <w:lang w:val="es-MX"/>
        </w:rPr>
        <w:t>primer</w:t>
      </w:r>
      <w:r w:rsidRPr="00075603">
        <w:rPr>
          <w:rFonts w:ascii="Arial" w:hAnsi="Arial" w:cs="Arial"/>
          <w:sz w:val="24"/>
          <w:szCs w:val="24"/>
          <w:lang w:val="es-MX"/>
        </w:rPr>
        <w:t xml:space="preserve"> trimestre de </w:t>
      </w:r>
      <w:r w:rsidR="00724223">
        <w:rPr>
          <w:rFonts w:ascii="Arial" w:hAnsi="Arial" w:cs="Arial"/>
          <w:sz w:val="24"/>
          <w:szCs w:val="24"/>
          <w:lang w:val="es-MX"/>
        </w:rPr>
        <w:t>2016</w:t>
      </w:r>
      <w:r w:rsidRPr="00075603">
        <w:rPr>
          <w:rFonts w:ascii="Arial" w:hAnsi="Arial" w:cs="Arial"/>
          <w:sz w:val="24"/>
          <w:szCs w:val="24"/>
          <w:lang w:val="es-MX"/>
        </w:rPr>
        <w:t xml:space="preserve"> se presenta una ejecución del </w:t>
      </w:r>
      <w:r w:rsidR="00E17EF9">
        <w:rPr>
          <w:rFonts w:ascii="Arial" w:hAnsi="Arial" w:cs="Arial"/>
          <w:sz w:val="24"/>
          <w:szCs w:val="24"/>
          <w:lang w:val="es-MX"/>
        </w:rPr>
        <w:t>33</w:t>
      </w:r>
      <w:r w:rsidRPr="00075603">
        <w:rPr>
          <w:rFonts w:ascii="Arial" w:hAnsi="Arial" w:cs="Arial"/>
          <w:sz w:val="24"/>
          <w:szCs w:val="24"/>
          <w:lang w:val="es-MX"/>
        </w:rPr>
        <w:t>.</w:t>
      </w:r>
      <w:r w:rsidR="00E17EF9">
        <w:rPr>
          <w:rFonts w:ascii="Arial" w:hAnsi="Arial" w:cs="Arial"/>
          <w:sz w:val="24"/>
          <w:szCs w:val="24"/>
          <w:lang w:val="es-MX"/>
        </w:rPr>
        <w:t>3</w:t>
      </w:r>
      <w:r w:rsidRPr="00075603">
        <w:rPr>
          <w:rFonts w:ascii="Arial" w:hAnsi="Arial" w:cs="Arial"/>
          <w:sz w:val="24"/>
          <w:szCs w:val="24"/>
          <w:lang w:val="es-MX"/>
        </w:rPr>
        <w:t>1% distribuidos entre administrativos y operativos docentes, así:</w:t>
      </w:r>
    </w:p>
    <w:tbl>
      <w:tblPr>
        <w:tblpPr w:leftFromText="141" w:rightFromText="141" w:vertAnchor="text" w:horzAnchor="margin" w:tblpXSpec="center" w:tblpY="144"/>
        <w:tblW w:w="96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9"/>
        <w:gridCol w:w="1564"/>
        <w:gridCol w:w="1564"/>
        <w:gridCol w:w="896"/>
        <w:gridCol w:w="1564"/>
        <w:gridCol w:w="1564"/>
        <w:gridCol w:w="896"/>
      </w:tblGrid>
      <w:tr w:rsidR="002754E4" w:rsidRPr="002754E4" w:rsidTr="00E17EF9">
        <w:trPr>
          <w:trHeight w:val="330"/>
        </w:trPr>
        <w:tc>
          <w:tcPr>
            <w:tcW w:w="163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2754E4" w:rsidRPr="00075603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</w:pPr>
            <w:r w:rsidRPr="00075603">
              <w:rPr>
                <w:rFonts w:ascii="Arial" w:hAnsi="Arial" w:cs="Arial"/>
                <w:b/>
                <w:bCs/>
                <w:color w:val="000000"/>
                <w:lang w:val="es-CO" w:eastAsia="es-CO"/>
              </w:rPr>
              <w:t>CONCEPTO</w:t>
            </w:r>
          </w:p>
        </w:tc>
        <w:tc>
          <w:tcPr>
            <w:tcW w:w="40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:rsidR="002754E4" w:rsidRPr="00075603" w:rsidRDefault="00724223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2015</w:t>
            </w:r>
          </w:p>
        </w:tc>
        <w:tc>
          <w:tcPr>
            <w:tcW w:w="40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center"/>
            <w:hideMark/>
          </w:tcPr>
          <w:p w:rsidR="002754E4" w:rsidRPr="00075603" w:rsidRDefault="00724223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  <w:lang w:val="es-CO" w:eastAsia="es-CO"/>
              </w:rPr>
              <w:t>2016</w:t>
            </w:r>
          </w:p>
        </w:tc>
      </w:tr>
      <w:tr w:rsidR="00F93160" w:rsidRPr="002754E4" w:rsidTr="00E17EF9">
        <w:trPr>
          <w:trHeight w:val="495"/>
        </w:trPr>
        <w:tc>
          <w:tcPr>
            <w:tcW w:w="163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2754E4" w:rsidRPr="002754E4" w:rsidRDefault="002754E4" w:rsidP="002754E4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2754E4" w:rsidRPr="002754E4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754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2754E4" w:rsidRPr="002754E4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754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2754E4" w:rsidRPr="002754E4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754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2754E4" w:rsidRPr="002754E4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754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2754E4" w:rsidRPr="002754E4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754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2754E4" w:rsidRPr="002754E4" w:rsidRDefault="002754E4" w:rsidP="002754E4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2754E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E17EF9" w:rsidRPr="002754E4" w:rsidTr="00D35797">
        <w:trPr>
          <w:trHeight w:val="512"/>
        </w:trPr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GASTOS DE FUNCIONAMIENTO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153.705.194.000 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     52.360.520.535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34,07%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179.319.890.000 </w:t>
            </w:r>
          </w:p>
        </w:tc>
        <w:tc>
          <w:tcPr>
            <w:tcW w:w="15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               59.728.280.864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33,31%</w:t>
            </w:r>
          </w:p>
        </w:tc>
      </w:tr>
      <w:tr w:rsidR="00E17EF9" w:rsidRPr="002754E4" w:rsidTr="00D35797">
        <w:trPr>
          <w:trHeight w:val="464"/>
        </w:trPr>
        <w:tc>
          <w:tcPr>
            <w:tcW w:w="1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>ADMINISTRATIVOS</w:t>
            </w:r>
          </w:p>
        </w:tc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43.817.623.000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10.767.617.192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>24,57%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52.964.709.000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14.211.634.039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>26,83%</w:t>
            </w:r>
          </w:p>
        </w:tc>
      </w:tr>
      <w:tr w:rsidR="00E17EF9" w:rsidRPr="002754E4" w:rsidTr="00D35797">
        <w:trPr>
          <w:trHeight w:val="414"/>
        </w:trPr>
        <w:tc>
          <w:tcPr>
            <w:tcW w:w="16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>OPERATIVOS DOCENTES</w:t>
            </w:r>
          </w:p>
        </w:tc>
        <w:tc>
          <w:tcPr>
            <w:tcW w:w="15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109.887.571.000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41.592.903.343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>37,85%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126.355.181.000 </w:t>
            </w:r>
          </w:p>
        </w:tc>
        <w:tc>
          <w:tcPr>
            <w:tcW w:w="15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45.516.646.825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17EF9" w:rsidRPr="00E17EF9" w:rsidRDefault="00E17EF9" w:rsidP="00E17EF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E17EF9">
              <w:rPr>
                <w:rFonts w:ascii="Arial" w:hAnsi="Arial" w:cs="Arial"/>
                <w:color w:val="000000"/>
                <w:sz w:val="16"/>
                <w:szCs w:val="16"/>
              </w:rPr>
              <w:t>36,02%</w:t>
            </w:r>
          </w:p>
        </w:tc>
      </w:tr>
    </w:tbl>
    <w:p w:rsidR="009E5251" w:rsidRPr="00C13F9F" w:rsidRDefault="009E5251" w:rsidP="002F2D0E">
      <w:pPr>
        <w:pStyle w:val="Encabezado"/>
        <w:spacing w:line="276" w:lineRule="auto"/>
        <w:jc w:val="both"/>
        <w:rPr>
          <w:rFonts w:ascii="Arial" w:hAnsi="Arial" w:cs="Arial"/>
          <w:b/>
          <w:sz w:val="16"/>
          <w:szCs w:val="16"/>
        </w:rPr>
      </w:pPr>
    </w:p>
    <w:p w:rsidR="00F93160" w:rsidRDefault="00F93160" w:rsidP="00F93160">
      <w:pPr>
        <w:pStyle w:val="Epgrafe"/>
        <w:keepNext/>
        <w:spacing w:after="0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132E4E">
        <w:rPr>
          <w:rFonts w:ascii="Arial" w:hAnsi="Arial" w:cs="Arial"/>
          <w:color w:val="auto"/>
          <w:sz w:val="16"/>
          <w:szCs w:val="16"/>
        </w:rPr>
        <w:t>Fuente:</w:t>
      </w:r>
      <w:r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 a 3</w:t>
      </w:r>
      <w:r w:rsidR="00472E73">
        <w:rPr>
          <w:rFonts w:ascii="Arial" w:hAnsi="Arial" w:cs="Arial"/>
          <w:b w:val="0"/>
          <w:i/>
          <w:color w:val="auto"/>
          <w:sz w:val="16"/>
          <w:szCs w:val="16"/>
        </w:rPr>
        <w:t>1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C635DA">
        <w:rPr>
          <w:rFonts w:ascii="Arial" w:hAnsi="Arial" w:cs="Arial"/>
          <w:b w:val="0"/>
          <w:i/>
          <w:color w:val="auto"/>
          <w:sz w:val="16"/>
          <w:szCs w:val="16"/>
        </w:rPr>
        <w:t>Marzo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del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:rsidR="009E5251" w:rsidRPr="002F2D0E" w:rsidRDefault="009E5251" w:rsidP="002F2D0E">
      <w:pPr>
        <w:pStyle w:val="Encabezado"/>
        <w:spacing w:line="276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:rsidR="009E5251" w:rsidRPr="002F2D0E" w:rsidRDefault="000705F7" w:rsidP="002F2D0E">
      <w:pPr>
        <w:pStyle w:val="Encabezado"/>
        <w:spacing w:line="276" w:lineRule="auto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rPr>
          <w:noProof/>
          <w:lang w:val="es-CO" w:eastAsia="es-CO"/>
        </w:rPr>
        <w:lastRenderedPageBreak/>
        <w:drawing>
          <wp:inline distT="0" distB="0" distL="0" distR="0" wp14:anchorId="0E486C1D" wp14:editId="03116325">
            <wp:extent cx="5010150" cy="2743200"/>
            <wp:effectExtent l="57150" t="38100" r="57150" b="76200"/>
            <wp:docPr id="4" name="Gráfico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7D76E6" w:rsidRPr="007D76E6" w:rsidRDefault="009E5251" w:rsidP="00B1687D">
      <w:pPr>
        <w:pStyle w:val="Encabezado"/>
        <w:jc w:val="center"/>
        <w:rPr>
          <w:rFonts w:ascii="Arial" w:hAnsi="Arial" w:cs="Arial"/>
          <w:sz w:val="16"/>
          <w:szCs w:val="16"/>
        </w:rPr>
      </w:pPr>
      <w:r w:rsidRPr="007D76E6">
        <w:rPr>
          <w:rFonts w:ascii="Arial" w:hAnsi="Arial" w:cs="Arial"/>
          <w:sz w:val="16"/>
          <w:szCs w:val="16"/>
        </w:rPr>
        <w:t xml:space="preserve">   </w:t>
      </w:r>
    </w:p>
    <w:p w:rsidR="00B1687D" w:rsidRPr="00A1098B" w:rsidRDefault="00B1687D" w:rsidP="00B1687D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5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Gastos de Funcionamiento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9E5251" w:rsidRPr="007D76E6" w:rsidRDefault="009E5251" w:rsidP="002F2D0E">
      <w:pPr>
        <w:pStyle w:val="Encabezado"/>
        <w:spacing w:line="276" w:lineRule="auto"/>
        <w:jc w:val="both"/>
        <w:rPr>
          <w:rFonts w:ascii="Arial" w:hAnsi="Arial" w:cs="Arial"/>
          <w:sz w:val="16"/>
          <w:szCs w:val="16"/>
          <w:lang w:val="es-MX"/>
        </w:rPr>
      </w:pPr>
    </w:p>
    <w:p w:rsidR="00715C71" w:rsidRDefault="00E6020A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E6020A">
        <w:rPr>
          <w:rFonts w:ascii="Arial" w:hAnsi="Arial" w:cs="Arial"/>
          <w:sz w:val="24"/>
          <w:szCs w:val="24"/>
        </w:rPr>
        <w:t>Por otra parte, para discriminar esos rubros representativos, a continuación se informa los rubros que a 3</w:t>
      </w:r>
      <w:r w:rsidR="000705F7">
        <w:rPr>
          <w:rFonts w:ascii="Arial" w:hAnsi="Arial" w:cs="Arial"/>
          <w:sz w:val="24"/>
          <w:szCs w:val="24"/>
        </w:rPr>
        <w:t>1</w:t>
      </w:r>
      <w:r w:rsidRPr="00E6020A">
        <w:rPr>
          <w:rFonts w:ascii="Arial" w:hAnsi="Arial" w:cs="Arial"/>
          <w:sz w:val="24"/>
          <w:szCs w:val="24"/>
        </w:rPr>
        <w:t xml:space="preserve"> de </w:t>
      </w:r>
      <w:r w:rsidR="00C635DA">
        <w:rPr>
          <w:rFonts w:ascii="Arial" w:hAnsi="Arial" w:cs="Arial"/>
          <w:sz w:val="24"/>
          <w:szCs w:val="24"/>
        </w:rPr>
        <w:t>Marzo</w:t>
      </w:r>
      <w:r w:rsidRPr="00E6020A">
        <w:rPr>
          <w:rFonts w:ascii="Arial" w:hAnsi="Arial" w:cs="Arial"/>
          <w:sz w:val="24"/>
          <w:szCs w:val="24"/>
        </w:rPr>
        <w:t xml:space="preserve"> de </w:t>
      </w:r>
      <w:r w:rsidR="00724223">
        <w:rPr>
          <w:rFonts w:ascii="Arial" w:hAnsi="Arial" w:cs="Arial"/>
          <w:sz w:val="24"/>
          <w:szCs w:val="24"/>
        </w:rPr>
        <w:t>2016</w:t>
      </w:r>
      <w:r w:rsidRPr="00E6020A">
        <w:rPr>
          <w:rFonts w:ascii="Arial" w:hAnsi="Arial" w:cs="Arial"/>
          <w:sz w:val="24"/>
          <w:szCs w:val="24"/>
        </w:rPr>
        <w:t>, presentan un porcentaje de ejecución por encima del 80%.</w:t>
      </w:r>
    </w:p>
    <w:p w:rsidR="00E6020A" w:rsidRDefault="00E6020A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894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75"/>
        <w:gridCol w:w="1475"/>
        <w:gridCol w:w="1713"/>
        <w:gridCol w:w="984"/>
      </w:tblGrid>
      <w:tr w:rsidR="00715C71" w:rsidRPr="00715C71" w:rsidTr="001F58F4">
        <w:trPr>
          <w:trHeight w:val="235"/>
          <w:jc w:val="center"/>
        </w:trPr>
        <w:tc>
          <w:tcPr>
            <w:tcW w:w="47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15C71" w:rsidRPr="00715C71" w:rsidRDefault="00715C71" w:rsidP="001F58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715C71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CONCEPTO</w:t>
            </w:r>
          </w:p>
        </w:tc>
        <w:tc>
          <w:tcPr>
            <w:tcW w:w="14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15C71" w:rsidRPr="00715C71" w:rsidRDefault="00715C71" w:rsidP="001F58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715C71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15C71" w:rsidRPr="00715C71" w:rsidRDefault="00715C71" w:rsidP="001F58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715C71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15C71" w:rsidRPr="00715C71" w:rsidRDefault="00715C71" w:rsidP="001F58F4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  <w:r w:rsidRPr="00715C71"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715C71" w:rsidRPr="00715C71" w:rsidTr="001F58F4">
        <w:trPr>
          <w:trHeight w:val="235"/>
          <w:jc w:val="center"/>
        </w:trPr>
        <w:tc>
          <w:tcPr>
            <w:tcW w:w="47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1F58F4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4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1F58F4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1F58F4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1F58F4">
            <w:pPr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</w:tr>
      <w:tr w:rsidR="00715C71" w:rsidRPr="00715C71" w:rsidTr="00C13F9F">
        <w:trPr>
          <w:trHeight w:val="212"/>
          <w:jc w:val="center"/>
        </w:trPr>
        <w:tc>
          <w:tcPr>
            <w:tcW w:w="47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7D76E6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4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7D76E6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1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7D76E6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  <w:tc>
          <w:tcPr>
            <w:tcW w:w="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15C71" w:rsidRPr="00715C71" w:rsidRDefault="00715C71" w:rsidP="007D76E6">
            <w:pPr>
              <w:spacing w:line="276" w:lineRule="auto"/>
              <w:rPr>
                <w:rFonts w:ascii="Arial" w:hAnsi="Arial" w:cs="Arial"/>
                <w:b/>
                <w:bCs/>
                <w:sz w:val="16"/>
                <w:szCs w:val="16"/>
                <w:lang w:val="es-CO" w:eastAsia="es-CO"/>
              </w:rPr>
            </w:pPr>
          </w:p>
        </w:tc>
      </w:tr>
      <w:tr w:rsidR="00E6020A" w:rsidRPr="00E6020A" w:rsidTr="00C13F9F">
        <w:trPr>
          <w:trHeight w:val="207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615A10" w:rsidRDefault="00615A10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615A10">
              <w:rPr>
                <w:rFonts w:ascii="Arial" w:hAnsi="Arial" w:cs="Arial"/>
                <w:sz w:val="16"/>
                <w:szCs w:val="16"/>
                <w:lang w:val="es-CO" w:eastAsia="es-CO"/>
              </w:rPr>
              <w:t>Organizaciones Gremiales (CONVENCIONES COLECTIVAS)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E6020A" w:rsidRDefault="00615A10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63.482.000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E6020A" w:rsidRDefault="00615A10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63.482.000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E6020A" w:rsidRDefault="00615A10" w:rsidP="00615A10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100</w:t>
            </w:r>
            <w:r w:rsidR="00E6020A" w:rsidRPr="00E6020A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B7503B" w:rsidRPr="00E6020A" w:rsidTr="005A57E6">
        <w:trPr>
          <w:trHeight w:val="225"/>
          <w:jc w:val="center"/>
        </w:trPr>
        <w:tc>
          <w:tcPr>
            <w:tcW w:w="4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503B" w:rsidRPr="00B7503B" w:rsidRDefault="00B7503B" w:rsidP="00B7503B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Remuneración Servicios Técnicos</w:t>
            </w:r>
            <w:r>
              <w:rPr>
                <w:rFonts w:ascii="Arial" w:hAnsi="Arial" w:cs="Arial"/>
                <w:sz w:val="16"/>
                <w:szCs w:val="16"/>
              </w:rPr>
              <w:t xml:space="preserve"> Administrativos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503B" w:rsidRPr="00B7503B" w:rsidRDefault="00B7503B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4.012.500.000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7503B" w:rsidRPr="00B7503B" w:rsidRDefault="00B7503B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3.883.766.185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503B" w:rsidRPr="00B7503B" w:rsidRDefault="00B7503B" w:rsidP="00B7503B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96,79%</w:t>
            </w:r>
          </w:p>
        </w:tc>
      </w:tr>
      <w:tr w:rsidR="003905EE" w:rsidRPr="00E6020A" w:rsidTr="0000625F">
        <w:trPr>
          <w:trHeight w:val="243"/>
          <w:jc w:val="center"/>
        </w:trPr>
        <w:tc>
          <w:tcPr>
            <w:tcW w:w="4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5EE" w:rsidRPr="00B7503B" w:rsidRDefault="003905EE" w:rsidP="003905EE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Remuneración Servicios Técnicos</w:t>
            </w:r>
            <w:r>
              <w:rPr>
                <w:rFonts w:ascii="Arial" w:hAnsi="Arial" w:cs="Arial"/>
                <w:sz w:val="16"/>
                <w:szCs w:val="16"/>
              </w:rPr>
              <w:t xml:space="preserve"> Facultad de Ingeniería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5EE" w:rsidRPr="00B7503B" w:rsidRDefault="00DD0EC6" w:rsidP="00DD0EC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="003905EE" w:rsidRPr="00B7503B">
              <w:rPr>
                <w:rFonts w:ascii="Arial" w:hAnsi="Arial" w:cs="Arial"/>
                <w:sz w:val="16"/>
                <w:szCs w:val="16"/>
              </w:rPr>
              <w:t>.0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="003905EE" w:rsidRPr="00B7503B">
              <w:rPr>
                <w:rFonts w:ascii="Arial" w:hAnsi="Arial" w:cs="Arial"/>
                <w:sz w:val="16"/>
                <w:szCs w:val="16"/>
              </w:rPr>
              <w:t>1.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3905EE" w:rsidRPr="00B7503B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8</w:t>
            </w:r>
            <w:r w:rsidR="00F24C6D">
              <w:rPr>
                <w:rFonts w:ascii="Arial" w:hAnsi="Arial" w:cs="Arial"/>
                <w:sz w:val="16"/>
                <w:szCs w:val="16"/>
              </w:rPr>
              <w:t>.000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5EE" w:rsidRPr="00B7503B" w:rsidRDefault="00DD0EC6" w:rsidP="003905E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D0EC6">
              <w:rPr>
                <w:rFonts w:ascii="Arial" w:hAnsi="Arial" w:cs="Arial"/>
                <w:sz w:val="16"/>
                <w:szCs w:val="16"/>
              </w:rPr>
              <w:t>803.628.750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905EE" w:rsidRPr="00B7503B" w:rsidRDefault="00DD0EC6" w:rsidP="003905EE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D0EC6">
              <w:rPr>
                <w:rFonts w:ascii="Arial" w:hAnsi="Arial" w:cs="Arial"/>
                <w:sz w:val="16"/>
                <w:szCs w:val="16"/>
              </w:rPr>
              <w:t>80,21%</w:t>
            </w:r>
          </w:p>
        </w:tc>
      </w:tr>
      <w:tr w:rsidR="00F24C6D" w:rsidRPr="00E6020A" w:rsidTr="008671EE">
        <w:trPr>
          <w:trHeight w:val="243"/>
          <w:jc w:val="center"/>
        </w:trPr>
        <w:tc>
          <w:tcPr>
            <w:tcW w:w="4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Remuneración Servicios Técnicos</w:t>
            </w:r>
            <w:r>
              <w:rPr>
                <w:rFonts w:ascii="Arial" w:hAnsi="Arial" w:cs="Arial"/>
                <w:sz w:val="16"/>
                <w:szCs w:val="16"/>
              </w:rPr>
              <w:t xml:space="preserve"> Facultad de Ciencias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4</w:t>
            </w:r>
            <w:r w:rsidRPr="00B7503B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320.000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1325.019</w:t>
            </w:r>
            <w:r w:rsidRPr="00DD0EC6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911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</w:t>
            </w:r>
            <w:r w:rsidRPr="00DD0EC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Pr="00DD0EC6">
              <w:rPr>
                <w:rFonts w:ascii="Arial" w:hAnsi="Arial" w:cs="Arial"/>
                <w:sz w:val="16"/>
                <w:szCs w:val="16"/>
              </w:rPr>
              <w:t>2%</w:t>
            </w:r>
          </w:p>
        </w:tc>
      </w:tr>
      <w:tr w:rsidR="00F24C6D" w:rsidRPr="00E6020A" w:rsidTr="008671EE">
        <w:trPr>
          <w:trHeight w:val="243"/>
          <w:jc w:val="center"/>
        </w:trPr>
        <w:tc>
          <w:tcPr>
            <w:tcW w:w="4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Remuneración Servicios Técnicos</w:t>
            </w:r>
            <w:r>
              <w:rPr>
                <w:rFonts w:ascii="Arial" w:hAnsi="Arial" w:cs="Arial"/>
                <w:sz w:val="16"/>
                <w:szCs w:val="16"/>
              </w:rPr>
              <w:t xml:space="preserve"> Facultad de Medio Ambiente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143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000.000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1.141.117.092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99</w:t>
            </w:r>
            <w:r w:rsidRPr="00DD0EC6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>84</w:t>
            </w:r>
            <w:r w:rsidRPr="00DD0EC6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F24C6D" w:rsidRPr="00E6020A" w:rsidTr="008671EE">
        <w:trPr>
          <w:trHeight w:val="243"/>
          <w:jc w:val="center"/>
        </w:trPr>
        <w:tc>
          <w:tcPr>
            <w:tcW w:w="4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Remuneración Servicios Técnicos</w:t>
            </w:r>
            <w:r>
              <w:rPr>
                <w:rFonts w:ascii="Arial" w:hAnsi="Arial" w:cs="Arial"/>
                <w:sz w:val="16"/>
                <w:szCs w:val="16"/>
              </w:rPr>
              <w:t xml:space="preserve"> Facultad Tecnológica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397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789.000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1.397.722.245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  <w:r w:rsidRPr="00DD0EC6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F24C6D" w:rsidRPr="00E6020A" w:rsidTr="008671EE">
        <w:trPr>
          <w:trHeight w:val="243"/>
          <w:jc w:val="center"/>
        </w:trPr>
        <w:tc>
          <w:tcPr>
            <w:tcW w:w="4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7503B">
              <w:rPr>
                <w:rFonts w:ascii="Arial" w:hAnsi="Arial" w:cs="Arial"/>
                <w:sz w:val="16"/>
                <w:szCs w:val="16"/>
              </w:rPr>
              <w:t>Remuneración Servicios Técnicos</w:t>
            </w:r>
            <w:r>
              <w:rPr>
                <w:rFonts w:ascii="Arial" w:hAnsi="Arial" w:cs="Arial"/>
                <w:sz w:val="16"/>
                <w:szCs w:val="16"/>
              </w:rPr>
              <w:t xml:space="preserve"> Facultad De Artes ASAB</w:t>
            </w:r>
          </w:p>
        </w:tc>
        <w:tc>
          <w:tcPr>
            <w:tcW w:w="14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728</w:t>
            </w:r>
            <w:r w:rsidRPr="00B7503B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>674.000</w:t>
            </w:r>
          </w:p>
        </w:tc>
        <w:tc>
          <w:tcPr>
            <w:tcW w:w="17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1.624.907.681</w:t>
            </w:r>
          </w:p>
        </w:tc>
        <w:tc>
          <w:tcPr>
            <w:tcW w:w="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24C6D" w:rsidRPr="00B7503B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94,00</w:t>
            </w:r>
            <w:r w:rsidRPr="00DD0EC6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F24C6D" w:rsidRPr="00F24C6D" w:rsidTr="008671EE">
        <w:trPr>
          <w:trHeight w:val="279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F24C6D" w:rsidRDefault="00F24C6D" w:rsidP="008671EE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Remuneración Red de Datos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F24C6D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5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39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133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F24C6D" w:rsidRDefault="00F24C6D" w:rsidP="00F24C6D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477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.0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39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920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24C6D" w:rsidRPr="00F24C6D" w:rsidRDefault="00F24C6D" w:rsidP="00F24C6D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88</w:t>
            </w:r>
            <w:r w:rsidRPr="00F24C6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4</w:t>
            </w:r>
            <w:r w:rsidRPr="00F24C6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8%</w:t>
            </w:r>
          </w:p>
        </w:tc>
      </w:tr>
      <w:tr w:rsidR="00BD070B" w:rsidRPr="00F24C6D" w:rsidTr="008671EE">
        <w:trPr>
          <w:trHeight w:val="256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070B" w:rsidRPr="00F24C6D" w:rsidRDefault="00BD070B" w:rsidP="008671EE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Cesantías Fondos Privados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070B" w:rsidRPr="00F24C6D" w:rsidRDefault="00BD070B" w:rsidP="00BD070B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3.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263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495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070B" w:rsidRPr="00F24C6D" w:rsidRDefault="00BD070B" w:rsidP="00BD070B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3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004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100</w:t>
            </w: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901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D070B" w:rsidRPr="00F24C6D" w:rsidRDefault="00BD070B" w:rsidP="00BD070B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92,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05</w:t>
            </w:r>
            <w:r w:rsidRPr="00F24C6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E6020A" w:rsidRPr="00F24C6D" w:rsidTr="00C13F9F">
        <w:trPr>
          <w:trHeight w:val="251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proofErr w:type="spellStart"/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Afiliacion</w:t>
            </w:r>
            <w:proofErr w:type="spellEnd"/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Asoc</w:t>
            </w:r>
            <w:proofErr w:type="spellEnd"/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. Y Afines </w:t>
            </w:r>
            <w:proofErr w:type="spellStart"/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Fac</w:t>
            </w:r>
            <w:proofErr w:type="spellEnd"/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. Medio Ambiente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17.000.000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13.424.980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78,97%</w:t>
            </w:r>
          </w:p>
        </w:tc>
      </w:tr>
      <w:tr w:rsidR="00E6020A" w:rsidRPr="00F24C6D" w:rsidTr="00C13F9F">
        <w:trPr>
          <w:trHeight w:val="270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Bienestar Universitario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3.536.698.000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2.772.426.204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78,39%</w:t>
            </w:r>
          </w:p>
        </w:tc>
      </w:tr>
      <w:tr w:rsidR="00E6020A" w:rsidRPr="00F24C6D" w:rsidTr="00C13F9F">
        <w:trPr>
          <w:trHeight w:val="259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Programa de </w:t>
            </w:r>
            <w:r w:rsidR="00ED0C34">
              <w:rPr>
                <w:rFonts w:ascii="Arial" w:hAnsi="Arial" w:cs="Arial"/>
                <w:sz w:val="16"/>
                <w:szCs w:val="16"/>
                <w:lang w:val="es-CO" w:eastAsia="es-CO"/>
              </w:rPr>
              <w:t>Egresados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156.881.000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135.132.980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86,14%</w:t>
            </w:r>
          </w:p>
        </w:tc>
      </w:tr>
      <w:tr w:rsidR="00E6020A" w:rsidRPr="00F24C6D" w:rsidTr="00C13F9F">
        <w:trPr>
          <w:trHeight w:val="277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E6020A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Prima Semestral Docentes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3.199.709.000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E6020A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sz w:val="16"/>
                <w:szCs w:val="16"/>
                <w:lang w:val="es-CO" w:eastAsia="es-CO"/>
              </w:rPr>
              <w:t>3.192.026.613,00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E6020A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F24C6D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99,76%</w:t>
            </w:r>
          </w:p>
        </w:tc>
      </w:tr>
      <w:tr w:rsidR="00E6020A" w:rsidRPr="00F24C6D" w:rsidTr="00BD070B">
        <w:trPr>
          <w:trHeight w:val="295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IPAZUD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176.494.000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143.446.273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81,28%</w:t>
            </w:r>
          </w:p>
        </w:tc>
      </w:tr>
      <w:tr w:rsidR="00E6020A" w:rsidRPr="00F24C6D" w:rsidTr="00BD070B">
        <w:trPr>
          <w:trHeight w:val="285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Emisora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462.547.000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361.388.361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78,13%</w:t>
            </w:r>
          </w:p>
        </w:tc>
      </w:tr>
      <w:tr w:rsidR="00E6020A" w:rsidRPr="00F24C6D" w:rsidTr="00BD070B">
        <w:trPr>
          <w:trHeight w:val="345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Biblioteca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1.270.870.000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890.741.501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70,09%</w:t>
            </w:r>
          </w:p>
        </w:tc>
      </w:tr>
      <w:tr w:rsidR="00E6020A" w:rsidRPr="00F24C6D" w:rsidTr="00C13F9F">
        <w:trPr>
          <w:trHeight w:val="221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Herbario Forestal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66.111.000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59.844.629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90,52%</w:t>
            </w:r>
          </w:p>
        </w:tc>
      </w:tr>
      <w:tr w:rsidR="00E6020A" w:rsidRPr="00F24C6D" w:rsidTr="00C13F9F">
        <w:trPr>
          <w:trHeight w:val="279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Oficina</w:t>
            </w: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 xml:space="preserve"> </w:t>
            </w: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de Publicaciones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670.839.000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627.534.120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93,54%</w:t>
            </w:r>
          </w:p>
        </w:tc>
      </w:tr>
      <w:tr w:rsidR="00E6020A" w:rsidRPr="00F24C6D" w:rsidTr="00C13F9F">
        <w:trPr>
          <w:trHeight w:val="256"/>
          <w:jc w:val="center"/>
        </w:trPr>
        <w:tc>
          <w:tcPr>
            <w:tcW w:w="47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1F58F4">
            <w:pPr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sz w:val="16"/>
                <w:szCs w:val="16"/>
                <w:lang w:val="es-CO" w:eastAsia="es-CO"/>
              </w:rPr>
              <w:t>Catedra Unesco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95.771.000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sz w:val="16"/>
                <w:szCs w:val="16"/>
                <w:lang w:val="es-CO" w:eastAsia="es-CO"/>
              </w:rPr>
              <w:t>82.144.338</w:t>
            </w:r>
          </w:p>
        </w:tc>
        <w:tc>
          <w:tcPr>
            <w:tcW w:w="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20A" w:rsidRPr="00F24C6D" w:rsidRDefault="00BD070B" w:rsidP="00C13F9F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BD070B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85,77%</w:t>
            </w:r>
          </w:p>
        </w:tc>
      </w:tr>
    </w:tbl>
    <w:p w:rsidR="007D76E6" w:rsidRPr="000775D9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color w:val="auto"/>
          <w:sz w:val="15"/>
          <w:szCs w:val="15"/>
        </w:rPr>
      </w:pPr>
    </w:p>
    <w:p w:rsidR="00715C71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>
        <w:rPr>
          <w:rFonts w:ascii="Arial" w:hAnsi="Arial" w:cs="Arial"/>
          <w:color w:val="auto"/>
          <w:sz w:val="16"/>
          <w:szCs w:val="16"/>
        </w:rPr>
        <w:t xml:space="preserve"> </w:t>
      </w:r>
      <w:r w:rsidR="00715C71" w:rsidRPr="00132E4E">
        <w:rPr>
          <w:rFonts w:ascii="Arial" w:hAnsi="Arial" w:cs="Arial"/>
          <w:color w:val="auto"/>
          <w:sz w:val="16"/>
          <w:szCs w:val="16"/>
        </w:rPr>
        <w:t>Fuente:</w:t>
      </w:r>
      <w:r w:rsidR="00715C71"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 w:rsidR="00715C71"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="00715C71"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 w:rsidR="00715C71"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 a 3</w:t>
      </w:r>
      <w:r w:rsidR="00472E73">
        <w:rPr>
          <w:rFonts w:ascii="Arial" w:hAnsi="Arial" w:cs="Arial"/>
          <w:b w:val="0"/>
          <w:i/>
          <w:color w:val="auto"/>
          <w:sz w:val="16"/>
          <w:szCs w:val="16"/>
        </w:rPr>
        <w:t>1</w:t>
      </w:r>
      <w:r w:rsidR="00715C71"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C635DA">
        <w:rPr>
          <w:rFonts w:ascii="Arial" w:hAnsi="Arial" w:cs="Arial"/>
          <w:b w:val="0"/>
          <w:i/>
          <w:color w:val="auto"/>
          <w:sz w:val="16"/>
          <w:szCs w:val="16"/>
        </w:rPr>
        <w:t>Marzo</w:t>
      </w:r>
      <w:r w:rsidR="00715C71">
        <w:rPr>
          <w:rFonts w:ascii="Arial" w:hAnsi="Arial" w:cs="Arial"/>
          <w:b w:val="0"/>
          <w:i/>
          <w:color w:val="auto"/>
          <w:sz w:val="16"/>
          <w:szCs w:val="16"/>
        </w:rPr>
        <w:t xml:space="preserve"> del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 w:rsidR="00715C71"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:rsidR="00715C71" w:rsidRPr="00715C71" w:rsidRDefault="00715C71" w:rsidP="007D76E6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sz w:val="24"/>
          <w:szCs w:val="24"/>
          <w:lang w:val="es-CO"/>
        </w:rPr>
      </w:pPr>
    </w:p>
    <w:p w:rsidR="00F523FA" w:rsidRPr="00F523FA" w:rsidRDefault="00F523FA" w:rsidP="00F523FA">
      <w:pPr>
        <w:tabs>
          <w:tab w:val="center" w:pos="4252"/>
          <w:tab w:val="right" w:pos="8504"/>
        </w:tabs>
        <w:spacing w:line="276" w:lineRule="auto"/>
        <w:jc w:val="both"/>
        <w:rPr>
          <w:rFonts w:ascii="Arial" w:hAnsi="Arial" w:cs="Arial"/>
          <w:iCs/>
          <w:sz w:val="24"/>
          <w:szCs w:val="24"/>
        </w:rPr>
      </w:pPr>
      <w:r w:rsidRPr="00F523FA">
        <w:rPr>
          <w:rFonts w:ascii="Arial" w:hAnsi="Arial" w:cs="Arial"/>
          <w:iCs/>
          <w:sz w:val="24"/>
          <w:szCs w:val="24"/>
        </w:rPr>
        <w:lastRenderedPageBreak/>
        <w:t>De acuerdo a</w:t>
      </w:r>
      <w:r w:rsidR="00472E73">
        <w:rPr>
          <w:rFonts w:ascii="Arial" w:hAnsi="Arial" w:cs="Arial"/>
          <w:iCs/>
          <w:sz w:val="24"/>
          <w:szCs w:val="24"/>
        </w:rPr>
        <w:t xml:space="preserve"> </w:t>
      </w:r>
      <w:r w:rsidRPr="00F523FA">
        <w:rPr>
          <w:rFonts w:ascii="Arial" w:hAnsi="Arial" w:cs="Arial"/>
          <w:iCs/>
          <w:sz w:val="24"/>
          <w:szCs w:val="24"/>
        </w:rPr>
        <w:t>l</w:t>
      </w:r>
      <w:r w:rsidR="00472E73">
        <w:rPr>
          <w:rFonts w:ascii="Arial" w:hAnsi="Arial" w:cs="Arial"/>
          <w:iCs/>
          <w:sz w:val="24"/>
          <w:szCs w:val="24"/>
        </w:rPr>
        <w:t>a</w:t>
      </w:r>
      <w:r w:rsidRPr="00F523FA">
        <w:rPr>
          <w:rFonts w:ascii="Arial" w:hAnsi="Arial" w:cs="Arial"/>
          <w:iCs/>
          <w:sz w:val="24"/>
          <w:szCs w:val="24"/>
        </w:rPr>
        <w:t xml:space="preserve">  anterior, se observa que hay rubros que presentan un porcentaje de ejecución por encima del  90%, como son: </w:t>
      </w:r>
      <w:r w:rsidR="00ED0C34">
        <w:rPr>
          <w:rFonts w:ascii="Arial" w:hAnsi="Arial" w:cs="Arial"/>
          <w:iCs/>
          <w:sz w:val="24"/>
          <w:szCs w:val="24"/>
        </w:rPr>
        <w:t xml:space="preserve">Organizaciones Gremiales </w:t>
      </w:r>
      <w:r w:rsidR="00FE2E19">
        <w:rPr>
          <w:rFonts w:ascii="Arial" w:hAnsi="Arial" w:cs="Arial"/>
          <w:iCs/>
          <w:sz w:val="24"/>
          <w:szCs w:val="24"/>
        </w:rPr>
        <w:t xml:space="preserve">toda vez que la universidad giro a SITRAUD los aportes presupuestados para la vigencia  </w:t>
      </w:r>
      <w:r w:rsidR="00ED0C34">
        <w:rPr>
          <w:rFonts w:ascii="Arial" w:hAnsi="Arial" w:cs="Arial"/>
          <w:iCs/>
          <w:sz w:val="24"/>
          <w:szCs w:val="24"/>
        </w:rPr>
        <w:t xml:space="preserve">(Convenciones Colectivas), </w:t>
      </w:r>
      <w:r w:rsidRPr="00F523FA">
        <w:rPr>
          <w:rFonts w:ascii="Arial" w:hAnsi="Arial" w:cs="Arial"/>
          <w:iCs/>
          <w:sz w:val="24"/>
          <w:szCs w:val="24"/>
        </w:rPr>
        <w:t>Remuneración Servicios Técnicos Administrativos y Remuneración Servicios Técnicos de las Facultades</w:t>
      </w:r>
      <w:r w:rsidR="00ED0C34">
        <w:rPr>
          <w:rFonts w:ascii="Arial" w:hAnsi="Arial" w:cs="Arial"/>
          <w:iCs/>
          <w:sz w:val="24"/>
          <w:szCs w:val="24"/>
        </w:rPr>
        <w:t>, Herbario</w:t>
      </w:r>
      <w:bookmarkStart w:id="1" w:name="_GoBack"/>
      <w:bookmarkEnd w:id="1"/>
      <w:r w:rsidR="00ED0C34">
        <w:rPr>
          <w:rFonts w:ascii="Arial" w:hAnsi="Arial" w:cs="Arial"/>
          <w:iCs/>
          <w:sz w:val="24"/>
          <w:szCs w:val="24"/>
        </w:rPr>
        <w:t xml:space="preserve"> Forestal y Oficina de Publicaciones</w:t>
      </w:r>
      <w:r w:rsidRPr="00F523FA">
        <w:rPr>
          <w:rFonts w:ascii="Arial" w:hAnsi="Arial" w:cs="Arial"/>
          <w:iCs/>
          <w:sz w:val="24"/>
          <w:szCs w:val="24"/>
        </w:rPr>
        <w:t xml:space="preserve"> </w:t>
      </w:r>
      <w:r w:rsidR="00ED0C34">
        <w:rPr>
          <w:rFonts w:ascii="Arial" w:hAnsi="Arial" w:cs="Arial"/>
          <w:iCs/>
          <w:sz w:val="24"/>
          <w:szCs w:val="24"/>
        </w:rPr>
        <w:t>puesto que</w:t>
      </w:r>
      <w:r w:rsidRPr="00F523FA">
        <w:rPr>
          <w:rFonts w:ascii="Arial" w:hAnsi="Arial" w:cs="Arial"/>
          <w:iCs/>
          <w:sz w:val="24"/>
          <w:szCs w:val="24"/>
        </w:rPr>
        <w:t xml:space="preserve"> </w:t>
      </w:r>
      <w:r w:rsidR="00ED0C34">
        <w:rPr>
          <w:rFonts w:ascii="Arial" w:hAnsi="Arial" w:cs="Arial"/>
          <w:iCs/>
          <w:sz w:val="24"/>
          <w:szCs w:val="24"/>
        </w:rPr>
        <w:t>en el primer trimestres</w:t>
      </w:r>
      <w:r w:rsidRPr="00F523FA">
        <w:rPr>
          <w:rFonts w:ascii="Arial" w:hAnsi="Arial" w:cs="Arial"/>
          <w:iCs/>
          <w:sz w:val="24"/>
          <w:szCs w:val="24"/>
        </w:rPr>
        <w:t xml:space="preserve"> se realiza la contratación de prestación de servicios, tanto para el área administrativa como la docente.</w:t>
      </w:r>
    </w:p>
    <w:p w:rsidR="00EB5B35" w:rsidRPr="004520F8" w:rsidRDefault="00EB5B35" w:rsidP="00032332">
      <w:pPr>
        <w:pStyle w:val="Ttulo1"/>
        <w:rPr>
          <w:rFonts w:ascii="Arial" w:hAnsi="Arial" w:cs="Arial"/>
          <w:color w:val="auto"/>
          <w:lang w:val="es-MX"/>
        </w:rPr>
      </w:pPr>
      <w:r w:rsidRPr="004520F8">
        <w:rPr>
          <w:rFonts w:ascii="Arial" w:hAnsi="Arial" w:cs="Arial"/>
          <w:color w:val="auto"/>
          <w:sz w:val="24"/>
          <w:szCs w:val="24"/>
          <w:lang w:val="es-MX"/>
        </w:rPr>
        <w:t>INVERSIÓN</w:t>
      </w:r>
    </w:p>
    <w:tbl>
      <w:tblPr>
        <w:tblpPr w:leftFromText="141" w:rightFromText="141" w:vertAnchor="text" w:horzAnchor="margin" w:tblpXSpec="center" w:tblpY="399"/>
        <w:tblW w:w="10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7"/>
        <w:gridCol w:w="1559"/>
        <w:gridCol w:w="1559"/>
        <w:gridCol w:w="896"/>
        <w:gridCol w:w="1514"/>
        <w:gridCol w:w="1559"/>
        <w:gridCol w:w="896"/>
      </w:tblGrid>
      <w:tr w:rsidR="007D76E6" w:rsidRPr="007D76E6" w:rsidTr="007D76E6">
        <w:trPr>
          <w:trHeight w:val="300"/>
        </w:trPr>
        <w:tc>
          <w:tcPr>
            <w:tcW w:w="219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INVERSIÓN</w:t>
            </w:r>
          </w:p>
        </w:tc>
        <w:tc>
          <w:tcPr>
            <w:tcW w:w="40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24223" w:rsidP="007D76E6">
            <w:pPr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lang w:val="es-CO" w:eastAsia="es-CO"/>
              </w:rPr>
              <w:t>2015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24223" w:rsidP="007D76E6">
            <w:pPr>
              <w:spacing w:line="276" w:lineRule="auto"/>
              <w:jc w:val="center"/>
              <w:rPr>
                <w:rFonts w:ascii="Calibri" w:hAnsi="Calibri"/>
                <w:b/>
                <w:bCs/>
                <w:color w:val="000000"/>
                <w:lang w:val="es-CO" w:eastAsia="es-CO"/>
              </w:rPr>
            </w:pPr>
            <w:r>
              <w:rPr>
                <w:rFonts w:ascii="Calibri" w:hAnsi="Calibri"/>
                <w:b/>
                <w:bCs/>
                <w:color w:val="000000"/>
                <w:lang w:val="es-CO" w:eastAsia="es-CO"/>
              </w:rPr>
              <w:t>2016</w:t>
            </w:r>
          </w:p>
        </w:tc>
      </w:tr>
      <w:tr w:rsidR="007D76E6" w:rsidRPr="007D76E6" w:rsidTr="001F58F4">
        <w:trPr>
          <w:trHeight w:val="532"/>
        </w:trPr>
        <w:tc>
          <w:tcPr>
            <w:tcW w:w="219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PRESUPUESTO DEFINITIVO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COMPROMISOS ACUMULADOS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:rsidR="007D76E6" w:rsidRPr="007D76E6" w:rsidRDefault="007D76E6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 Ejecución</w:t>
            </w:r>
          </w:p>
        </w:tc>
      </w:tr>
      <w:tr w:rsidR="008D629C" w:rsidRPr="007D76E6" w:rsidTr="008D629C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D629C" w:rsidRPr="007D76E6" w:rsidRDefault="008D629C" w:rsidP="007D76E6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INVERSIÓN DIRECTA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D629C" w:rsidRPr="008D629C" w:rsidRDefault="008D629C" w:rsidP="00090BE9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4</w:t>
            </w:r>
            <w:r w:rsid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4</w:t>
            </w:r>
            <w:r w:rsidRPr="008D62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.</w:t>
            </w:r>
            <w:r w:rsid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7</w:t>
            </w:r>
            <w:r w:rsidRPr="008D629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00.000.000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1.362.599.293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3,05%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42.949.141.000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D629C" w:rsidRPr="008D629C" w:rsidRDefault="007810F5" w:rsidP="007810F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2</w:t>
            </w:r>
            <w:r w:rsidR="00090BE9"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529</w:t>
            </w:r>
            <w:r w:rsidR="00090BE9"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.7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49</w:t>
            </w:r>
            <w:r w:rsidR="00090BE9"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907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D629C" w:rsidRPr="008D629C" w:rsidRDefault="007810F5" w:rsidP="007810F5">
            <w:pPr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  <w:r w:rsidR="00090BE9"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89</w:t>
            </w:r>
            <w:r w:rsidR="00090BE9" w:rsidRPr="00090BE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8D629C" w:rsidRPr="007D76E6" w:rsidTr="008D629C">
        <w:trPr>
          <w:trHeight w:val="51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D629C" w:rsidRPr="007D76E6" w:rsidRDefault="008D629C" w:rsidP="007D76E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Construcción Nueva Sede Universitaria Ciudadela el Porvenir Bosa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10.000.000.000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8D629C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 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8D629C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2.500.000.000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10F5" w:rsidRDefault="008D629C" w:rsidP="007810F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               </w:t>
            </w:r>
            <w:r w:rsidR="007810F5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524.722.230</w:t>
            </w:r>
          </w:p>
          <w:p w:rsidR="008D629C" w:rsidRPr="008D629C" w:rsidRDefault="008D629C" w:rsidP="007810F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7810F5" w:rsidP="007810F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2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99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8D629C" w:rsidRPr="007D76E6" w:rsidTr="008D629C">
        <w:trPr>
          <w:trHeight w:val="465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D629C" w:rsidRPr="007D76E6" w:rsidRDefault="008D629C" w:rsidP="007D76E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Mejoramiento y Ampliación de la infraestructura Física de la Universidad.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12.222.250.000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BE9" w:rsidRDefault="00090BE9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</w:p>
          <w:p w:rsidR="008D629C" w:rsidRPr="008D629C" w:rsidRDefault="008D629C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90BE9" w:rsidP="00090BE9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90BE9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90BE9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7.525.472.000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B3C8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66.053.272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B3C8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0,88%</w:t>
            </w:r>
          </w:p>
        </w:tc>
      </w:tr>
      <w:tr w:rsidR="00090BE9" w:rsidRPr="007D76E6" w:rsidTr="008D629C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90BE9" w:rsidRPr="007D76E6" w:rsidRDefault="000B3C86" w:rsidP="007D76E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B3C8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Mejoramiento del bienestar institucional  de la Universidad Distrital.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BE9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BE9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BE9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BE9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B3C8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500.000.000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BE9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BE9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0,00%</w:t>
            </w:r>
          </w:p>
        </w:tc>
      </w:tr>
      <w:tr w:rsidR="008D629C" w:rsidRPr="007D76E6" w:rsidTr="008D629C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D629C" w:rsidRPr="007D76E6" w:rsidRDefault="008D629C" w:rsidP="007D76E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Datación Laboratorios U.D.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8D629C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7.433.750.000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          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B3C8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11.150.625.000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8D629C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0          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629C" w:rsidRPr="008D629C" w:rsidRDefault="000B3C86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00</w:t>
            </w:r>
            <w:r w:rsidR="008D629C"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0B3C86" w:rsidRPr="007D76E6" w:rsidTr="00047884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C86" w:rsidRPr="007D76E6" w:rsidRDefault="000B3C86" w:rsidP="000B3C8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Datación Y Actualización Biblioteca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4.130.000.000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261.642.000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C86" w:rsidRPr="008D629C" w:rsidRDefault="000B3C86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6,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34</w:t>
            </w: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C86" w:rsidRPr="008D629C" w:rsidRDefault="000B3C86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0B3C8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5.050.944.000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C86" w:rsidRPr="008D629C" w:rsidRDefault="000B3C86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0            </w:t>
            </w: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B3C86" w:rsidRPr="008D629C" w:rsidRDefault="000B3C86" w:rsidP="000B3C8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</w:t>
            </w: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,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00</w:t>
            </w:r>
            <w:r w:rsidRPr="008D629C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%</w:t>
            </w:r>
          </w:p>
        </w:tc>
      </w:tr>
      <w:tr w:rsidR="000B3C86" w:rsidRPr="007D76E6" w:rsidTr="00210FB9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C86" w:rsidRPr="007D76E6" w:rsidRDefault="000B3C86" w:rsidP="000B3C8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Promoción De La Investigación Y Desarrollo Científico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4.794.000.000 </w:t>
            </w: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215.833.174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>4,50%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8.297.900.000 </w:t>
            </w: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358.668.812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>4,32%</w:t>
            </w:r>
          </w:p>
        </w:tc>
      </w:tr>
      <w:tr w:rsidR="000B3C86" w:rsidRPr="007D76E6" w:rsidTr="00497A94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C86" w:rsidRPr="007D76E6" w:rsidRDefault="000B3C86" w:rsidP="000B3C8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Desarrollo y Fortalecimiento Doctorados y Maestrías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2.500.000.000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542.283.659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>21,69%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4.856.386.000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1.069.870.855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>22,03%</w:t>
            </w:r>
          </w:p>
        </w:tc>
      </w:tr>
      <w:tr w:rsidR="000B3C86" w:rsidRPr="007D76E6" w:rsidTr="009D738A">
        <w:trPr>
          <w:trHeight w:val="300"/>
        </w:trPr>
        <w:tc>
          <w:tcPr>
            <w:tcW w:w="21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B3C86" w:rsidRPr="007D76E6" w:rsidRDefault="000B3C86" w:rsidP="000B3C86">
            <w:pPr>
              <w:spacing w:line="276" w:lineRule="auto"/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</w:pPr>
            <w:r w:rsidRPr="007D76E6">
              <w:rPr>
                <w:rFonts w:ascii="Arial" w:hAnsi="Arial" w:cs="Arial"/>
                <w:color w:val="000000"/>
                <w:sz w:val="16"/>
                <w:szCs w:val="16"/>
                <w:lang w:val="es-CO" w:eastAsia="es-CO"/>
              </w:rPr>
              <w:t>Sistema Integral de Información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3.620.000.000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342.840.460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>9,47%</w:t>
            </w:r>
          </w:p>
        </w:tc>
        <w:tc>
          <w:tcPr>
            <w:tcW w:w="15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3.067.814.000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 xml:space="preserve"> 510.434.738 </w:t>
            </w:r>
          </w:p>
        </w:tc>
        <w:tc>
          <w:tcPr>
            <w:tcW w:w="8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:rsidR="000B3C86" w:rsidRPr="000B3C86" w:rsidRDefault="000B3C86" w:rsidP="000B3C86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0B3C86">
              <w:rPr>
                <w:rFonts w:ascii="Arial" w:hAnsi="Arial" w:cs="Arial"/>
                <w:sz w:val="16"/>
                <w:szCs w:val="16"/>
              </w:rPr>
              <w:t>16,64%</w:t>
            </w:r>
          </w:p>
        </w:tc>
      </w:tr>
    </w:tbl>
    <w:p w:rsidR="007D76E6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</w:p>
    <w:p w:rsidR="007D76E6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color w:val="auto"/>
          <w:sz w:val="16"/>
          <w:szCs w:val="16"/>
        </w:rPr>
      </w:pPr>
    </w:p>
    <w:p w:rsidR="007D76E6" w:rsidRDefault="007D76E6" w:rsidP="007D76E6">
      <w:pPr>
        <w:pStyle w:val="Epgrafe"/>
        <w:keepNext/>
        <w:spacing w:after="0" w:line="276" w:lineRule="auto"/>
        <w:jc w:val="center"/>
        <w:rPr>
          <w:rFonts w:ascii="Arial" w:hAnsi="Arial" w:cs="Arial"/>
          <w:b w:val="0"/>
          <w:i/>
          <w:color w:val="auto"/>
          <w:sz w:val="16"/>
          <w:szCs w:val="16"/>
        </w:rPr>
      </w:pPr>
      <w:r w:rsidRPr="00132E4E">
        <w:rPr>
          <w:rFonts w:ascii="Arial" w:hAnsi="Arial" w:cs="Arial"/>
          <w:color w:val="auto"/>
          <w:sz w:val="16"/>
          <w:szCs w:val="16"/>
        </w:rPr>
        <w:t>Fuente:</w:t>
      </w:r>
      <w:r w:rsidRPr="00132E4E">
        <w:rPr>
          <w:rFonts w:ascii="Arial" w:hAnsi="Arial" w:cs="Arial"/>
          <w:b w:val="0"/>
          <w:color w:val="auto"/>
          <w:sz w:val="16"/>
          <w:szCs w:val="16"/>
        </w:rPr>
        <w:t xml:space="preserve"> Cifras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tomadas de las Ejecuciones de Gasto</w:t>
      </w:r>
      <w:r w:rsidRPr="00132E4E">
        <w:rPr>
          <w:rFonts w:ascii="Arial" w:hAnsi="Arial" w:cs="Arial"/>
          <w:b w:val="0"/>
          <w:i/>
          <w:color w:val="auto"/>
          <w:sz w:val="16"/>
          <w:szCs w:val="16"/>
        </w:rPr>
        <w:t>s Pres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upuestales del módulo de PREDIS a 3</w:t>
      </w:r>
      <w:r w:rsidR="00970070">
        <w:rPr>
          <w:rFonts w:ascii="Arial" w:hAnsi="Arial" w:cs="Arial"/>
          <w:b w:val="0"/>
          <w:i/>
          <w:color w:val="auto"/>
          <w:sz w:val="16"/>
          <w:szCs w:val="16"/>
        </w:rPr>
        <w:t>1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 de </w:t>
      </w:r>
      <w:r w:rsidR="00C635DA">
        <w:rPr>
          <w:rFonts w:ascii="Arial" w:hAnsi="Arial" w:cs="Arial"/>
          <w:b w:val="0"/>
          <w:i/>
          <w:color w:val="auto"/>
          <w:sz w:val="16"/>
          <w:szCs w:val="16"/>
        </w:rPr>
        <w:t>Marzo</w:t>
      </w:r>
      <w:r w:rsidR="00FD44E8">
        <w:rPr>
          <w:rFonts w:ascii="Arial" w:hAnsi="Arial" w:cs="Arial"/>
          <w:b w:val="0"/>
          <w:i/>
          <w:color w:val="auto"/>
          <w:sz w:val="16"/>
          <w:szCs w:val="16"/>
        </w:rPr>
        <w:t xml:space="preserve"> 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 xml:space="preserve">del </w:t>
      </w:r>
      <w:r w:rsidR="00724223">
        <w:rPr>
          <w:rFonts w:ascii="Arial" w:hAnsi="Arial" w:cs="Arial"/>
          <w:b w:val="0"/>
          <w:i/>
          <w:color w:val="auto"/>
          <w:sz w:val="16"/>
          <w:szCs w:val="16"/>
        </w:rPr>
        <w:t>2016</w:t>
      </w:r>
      <w:r>
        <w:rPr>
          <w:rFonts w:ascii="Arial" w:hAnsi="Arial" w:cs="Arial"/>
          <w:b w:val="0"/>
          <w:i/>
          <w:color w:val="auto"/>
          <w:sz w:val="16"/>
          <w:szCs w:val="16"/>
        </w:rPr>
        <w:t>.</w:t>
      </w:r>
    </w:p>
    <w:p w:rsidR="00D81BDA" w:rsidRPr="007D76E6" w:rsidRDefault="00D81BDA" w:rsidP="007D76E6">
      <w:pPr>
        <w:pStyle w:val="Encabezado"/>
        <w:spacing w:line="276" w:lineRule="auto"/>
        <w:ind w:left="360"/>
        <w:jc w:val="both"/>
        <w:rPr>
          <w:rFonts w:ascii="Arial" w:hAnsi="Arial" w:cs="Arial"/>
          <w:b/>
          <w:lang w:val="es-CO"/>
        </w:rPr>
      </w:pPr>
    </w:p>
    <w:p w:rsidR="00D81BDA" w:rsidRPr="00D81BDA" w:rsidRDefault="007810F5" w:rsidP="007D76E6">
      <w:pPr>
        <w:tabs>
          <w:tab w:val="center" w:pos="4252"/>
          <w:tab w:val="right" w:pos="8504"/>
        </w:tabs>
        <w:spacing w:line="276" w:lineRule="auto"/>
        <w:jc w:val="center"/>
        <w:rPr>
          <w:rFonts w:ascii="Arial" w:hAnsi="Arial" w:cs="Arial"/>
        </w:rPr>
      </w:pPr>
      <w:r>
        <w:rPr>
          <w:noProof/>
          <w:lang w:val="es-CO" w:eastAsia="es-CO"/>
        </w:rPr>
        <w:lastRenderedPageBreak/>
        <w:drawing>
          <wp:inline distT="0" distB="0" distL="0" distR="0" wp14:anchorId="5A17BB4F" wp14:editId="4E1D4B66">
            <wp:extent cx="5972810" cy="3037398"/>
            <wp:effectExtent l="57150" t="38100" r="66040" b="67945"/>
            <wp:docPr id="6" name="Gráfico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7D76E6" w:rsidRDefault="007D76E6" w:rsidP="007D76E6">
      <w:pPr>
        <w:pStyle w:val="Encabezado"/>
        <w:jc w:val="center"/>
        <w:rPr>
          <w:rFonts w:ascii="Arial" w:hAnsi="Arial" w:cs="Arial"/>
          <w:b/>
          <w:sz w:val="16"/>
          <w:szCs w:val="16"/>
        </w:rPr>
      </w:pPr>
    </w:p>
    <w:p w:rsidR="007D76E6" w:rsidRPr="00A1098B" w:rsidRDefault="007D76E6" w:rsidP="007D76E6">
      <w:pPr>
        <w:pStyle w:val="Encabezado"/>
        <w:jc w:val="center"/>
        <w:rPr>
          <w:rFonts w:ascii="Arial" w:eastAsia="Calibri" w:hAnsi="Arial" w:cs="Arial"/>
          <w:bCs/>
          <w:i/>
          <w:sz w:val="16"/>
          <w:szCs w:val="16"/>
          <w:lang w:val="es-CO" w:eastAsia="en-US"/>
        </w:rPr>
      </w:pPr>
      <w:r>
        <w:rPr>
          <w:rFonts w:ascii="Arial" w:hAnsi="Arial" w:cs="Arial"/>
          <w:b/>
          <w:sz w:val="16"/>
          <w:szCs w:val="16"/>
        </w:rPr>
        <w:t>Gráfica No. 5</w:t>
      </w:r>
      <w:r w:rsidRPr="00AE45DC">
        <w:rPr>
          <w:rFonts w:ascii="Arial" w:hAnsi="Arial" w:cs="Arial"/>
          <w:sz w:val="16"/>
          <w:szCs w:val="16"/>
        </w:rPr>
        <w:t xml:space="preserve"> - 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Comparativo de </w:t>
      </w:r>
      <w:r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Gastos de Inversión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entre las vigencias 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2015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 xml:space="preserve"> y </w:t>
      </w:r>
      <w:r w:rsidR="00724223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2016</w:t>
      </w:r>
      <w:r w:rsidRPr="00A1098B">
        <w:rPr>
          <w:rFonts w:ascii="Arial" w:eastAsia="Calibri" w:hAnsi="Arial" w:cs="Arial"/>
          <w:bCs/>
          <w:i/>
          <w:sz w:val="16"/>
          <w:szCs w:val="16"/>
          <w:lang w:val="es-CO" w:eastAsia="en-US"/>
        </w:rPr>
        <w:t>.</w:t>
      </w:r>
    </w:p>
    <w:p w:rsidR="00D81BDA" w:rsidRPr="007D76E6" w:rsidRDefault="00D81BDA" w:rsidP="00D81BDA">
      <w:pPr>
        <w:pStyle w:val="Prrafodelista"/>
        <w:tabs>
          <w:tab w:val="center" w:pos="4252"/>
          <w:tab w:val="right" w:pos="8504"/>
        </w:tabs>
        <w:ind w:left="360"/>
        <w:jc w:val="both"/>
        <w:rPr>
          <w:rFonts w:ascii="Arial" w:hAnsi="Arial" w:cs="Arial"/>
          <w:lang w:val="es-CO"/>
        </w:rPr>
      </w:pPr>
    </w:p>
    <w:p w:rsidR="00F47C34" w:rsidRPr="00F47C34" w:rsidRDefault="00F47C34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  <w:lang w:val="es-MX"/>
        </w:rPr>
      </w:pPr>
    </w:p>
    <w:p w:rsidR="000F6B20" w:rsidRPr="000F6B20" w:rsidRDefault="000F6B20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F6B20">
        <w:rPr>
          <w:rFonts w:ascii="Arial" w:hAnsi="Arial" w:cs="Arial"/>
          <w:sz w:val="24"/>
          <w:szCs w:val="24"/>
        </w:rPr>
        <w:t xml:space="preserve">La inversión de la Universidad se ha ejecutado en el </w:t>
      </w:r>
      <w:r w:rsidR="00283EAD">
        <w:rPr>
          <w:rFonts w:ascii="Arial" w:hAnsi="Arial" w:cs="Arial"/>
          <w:sz w:val="24"/>
          <w:szCs w:val="24"/>
        </w:rPr>
        <w:t>primer</w:t>
      </w:r>
      <w:r w:rsidRPr="000F6B20">
        <w:rPr>
          <w:rFonts w:ascii="Arial" w:hAnsi="Arial" w:cs="Arial"/>
          <w:sz w:val="24"/>
          <w:szCs w:val="24"/>
        </w:rPr>
        <w:t xml:space="preserve"> trimestre de </w:t>
      </w:r>
      <w:r w:rsidR="00724223">
        <w:rPr>
          <w:rFonts w:ascii="Arial" w:hAnsi="Arial" w:cs="Arial"/>
          <w:sz w:val="24"/>
          <w:szCs w:val="24"/>
        </w:rPr>
        <w:t>2016</w:t>
      </w:r>
      <w:r w:rsidRPr="000F6B20">
        <w:rPr>
          <w:rFonts w:ascii="Arial" w:hAnsi="Arial" w:cs="Arial"/>
          <w:sz w:val="24"/>
          <w:szCs w:val="24"/>
        </w:rPr>
        <w:t xml:space="preserve">  e</w:t>
      </w:r>
      <w:r w:rsidR="005A2609">
        <w:rPr>
          <w:rFonts w:ascii="Arial" w:hAnsi="Arial" w:cs="Arial"/>
          <w:sz w:val="24"/>
          <w:szCs w:val="24"/>
        </w:rPr>
        <w:t>n</w:t>
      </w:r>
      <w:r w:rsidRPr="000F6B20">
        <w:rPr>
          <w:rFonts w:ascii="Arial" w:hAnsi="Arial" w:cs="Arial"/>
          <w:sz w:val="24"/>
          <w:szCs w:val="24"/>
        </w:rPr>
        <w:t xml:space="preserve"> e</w:t>
      </w:r>
      <w:r w:rsidR="005A2609">
        <w:rPr>
          <w:rFonts w:ascii="Arial" w:hAnsi="Arial" w:cs="Arial"/>
          <w:sz w:val="24"/>
          <w:szCs w:val="24"/>
        </w:rPr>
        <w:t>l</w:t>
      </w:r>
      <w:r w:rsidRPr="000F6B20">
        <w:rPr>
          <w:rFonts w:ascii="Arial" w:hAnsi="Arial" w:cs="Arial"/>
          <w:sz w:val="24"/>
          <w:szCs w:val="24"/>
        </w:rPr>
        <w:t xml:space="preserve"> </w:t>
      </w:r>
      <w:r w:rsidR="007810F5">
        <w:rPr>
          <w:rFonts w:ascii="Arial" w:hAnsi="Arial" w:cs="Arial"/>
          <w:sz w:val="24"/>
          <w:szCs w:val="24"/>
        </w:rPr>
        <w:t>5</w:t>
      </w:r>
      <w:r w:rsidRPr="000F6B20">
        <w:rPr>
          <w:rFonts w:ascii="Arial" w:hAnsi="Arial" w:cs="Arial"/>
          <w:sz w:val="24"/>
          <w:szCs w:val="24"/>
        </w:rPr>
        <w:t>.</w:t>
      </w:r>
      <w:r w:rsidR="007810F5">
        <w:rPr>
          <w:rFonts w:ascii="Arial" w:hAnsi="Arial" w:cs="Arial"/>
          <w:sz w:val="24"/>
          <w:szCs w:val="24"/>
        </w:rPr>
        <w:t>89</w:t>
      </w:r>
      <w:r w:rsidRPr="000F6B20">
        <w:rPr>
          <w:rFonts w:ascii="Arial" w:hAnsi="Arial" w:cs="Arial"/>
          <w:sz w:val="24"/>
          <w:szCs w:val="24"/>
        </w:rPr>
        <w:t>%</w:t>
      </w:r>
      <w:r w:rsidR="00F47C34">
        <w:rPr>
          <w:rFonts w:ascii="Arial" w:hAnsi="Arial" w:cs="Arial"/>
          <w:sz w:val="24"/>
          <w:szCs w:val="24"/>
        </w:rPr>
        <w:t>,</w:t>
      </w:r>
      <w:r w:rsidR="005A2609">
        <w:rPr>
          <w:rFonts w:ascii="Arial" w:hAnsi="Arial" w:cs="Arial"/>
          <w:sz w:val="24"/>
          <w:szCs w:val="24"/>
        </w:rPr>
        <w:t xml:space="preserve"> en relación al 2015 </w:t>
      </w:r>
      <w:r w:rsidR="00F47C34">
        <w:rPr>
          <w:rFonts w:ascii="Arial" w:hAnsi="Arial" w:cs="Arial"/>
          <w:sz w:val="24"/>
          <w:szCs w:val="24"/>
        </w:rPr>
        <w:t>esta</w:t>
      </w:r>
      <w:r w:rsidR="005A2609">
        <w:rPr>
          <w:rFonts w:ascii="Arial" w:hAnsi="Arial" w:cs="Arial"/>
          <w:sz w:val="24"/>
          <w:szCs w:val="24"/>
        </w:rPr>
        <w:t xml:space="preserve"> fue del 3.05%</w:t>
      </w:r>
      <w:r w:rsidR="00F47C34">
        <w:rPr>
          <w:rFonts w:ascii="Arial" w:hAnsi="Arial" w:cs="Arial"/>
          <w:sz w:val="24"/>
          <w:szCs w:val="24"/>
        </w:rPr>
        <w:t xml:space="preserve"> presentando un incremento del 2.84%</w:t>
      </w:r>
      <w:r w:rsidRPr="000F6B20">
        <w:rPr>
          <w:rFonts w:ascii="Arial" w:hAnsi="Arial" w:cs="Arial"/>
          <w:sz w:val="24"/>
          <w:szCs w:val="24"/>
        </w:rPr>
        <w:t xml:space="preserve">. </w:t>
      </w:r>
      <w:r w:rsidR="005A2609">
        <w:rPr>
          <w:rFonts w:ascii="Arial" w:hAnsi="Arial" w:cs="Arial"/>
          <w:sz w:val="24"/>
          <w:szCs w:val="24"/>
        </w:rPr>
        <w:t>Así las cosas l</w:t>
      </w:r>
      <w:r w:rsidRPr="000F6B20">
        <w:rPr>
          <w:rFonts w:ascii="Arial" w:hAnsi="Arial" w:cs="Arial"/>
          <w:sz w:val="24"/>
          <w:szCs w:val="24"/>
        </w:rPr>
        <w:t xml:space="preserve">os  rubros que registran mayor </w:t>
      </w:r>
      <w:r w:rsidR="005A2609">
        <w:rPr>
          <w:rFonts w:ascii="Arial" w:hAnsi="Arial" w:cs="Arial"/>
          <w:sz w:val="24"/>
          <w:szCs w:val="24"/>
        </w:rPr>
        <w:t xml:space="preserve">aumento </w:t>
      </w:r>
      <w:r w:rsidRPr="000F6B20">
        <w:rPr>
          <w:rFonts w:ascii="Arial" w:hAnsi="Arial" w:cs="Arial"/>
          <w:sz w:val="24"/>
          <w:szCs w:val="24"/>
        </w:rPr>
        <w:t>e</w:t>
      </w:r>
      <w:r w:rsidR="005A2609">
        <w:rPr>
          <w:rFonts w:ascii="Arial" w:hAnsi="Arial" w:cs="Arial"/>
          <w:sz w:val="24"/>
          <w:szCs w:val="24"/>
        </w:rPr>
        <w:t>n</w:t>
      </w:r>
      <w:r w:rsidRPr="000F6B20">
        <w:rPr>
          <w:rFonts w:ascii="Arial" w:hAnsi="Arial" w:cs="Arial"/>
          <w:sz w:val="24"/>
          <w:szCs w:val="24"/>
        </w:rPr>
        <w:t xml:space="preserve"> </w:t>
      </w:r>
      <w:r w:rsidR="00F47C34">
        <w:rPr>
          <w:rFonts w:ascii="Arial" w:hAnsi="Arial" w:cs="Arial"/>
          <w:sz w:val="24"/>
          <w:szCs w:val="24"/>
        </w:rPr>
        <w:t xml:space="preserve">la </w:t>
      </w:r>
      <w:r w:rsidRPr="000F6B20">
        <w:rPr>
          <w:rFonts w:ascii="Arial" w:hAnsi="Arial" w:cs="Arial"/>
          <w:sz w:val="24"/>
          <w:szCs w:val="24"/>
        </w:rPr>
        <w:t>ejecución presupuestal</w:t>
      </w:r>
      <w:r w:rsidR="00DB6E97">
        <w:rPr>
          <w:rFonts w:ascii="Arial" w:hAnsi="Arial" w:cs="Arial"/>
          <w:sz w:val="24"/>
          <w:szCs w:val="24"/>
        </w:rPr>
        <w:t xml:space="preserve"> </w:t>
      </w:r>
      <w:r w:rsidRPr="000F6B20">
        <w:rPr>
          <w:rFonts w:ascii="Arial" w:hAnsi="Arial" w:cs="Arial"/>
          <w:sz w:val="24"/>
          <w:szCs w:val="24"/>
        </w:rPr>
        <w:t>s</w:t>
      </w:r>
      <w:r w:rsidR="00DB6E97">
        <w:rPr>
          <w:rFonts w:ascii="Arial" w:hAnsi="Arial" w:cs="Arial"/>
          <w:sz w:val="24"/>
          <w:szCs w:val="24"/>
        </w:rPr>
        <w:t>on:</w:t>
      </w:r>
      <w:r w:rsidRPr="000F6B20">
        <w:rPr>
          <w:rFonts w:ascii="Arial" w:hAnsi="Arial" w:cs="Arial"/>
          <w:sz w:val="24"/>
          <w:szCs w:val="24"/>
        </w:rPr>
        <w:t xml:space="preserve"> </w:t>
      </w:r>
      <w:r w:rsidR="007810F5">
        <w:rPr>
          <w:rFonts w:ascii="Arial" w:hAnsi="Arial" w:cs="Arial"/>
          <w:sz w:val="24"/>
          <w:szCs w:val="24"/>
        </w:rPr>
        <w:t>Construcción Nueva Sede Universitaria Ciudadela El Porvenir Bosa</w:t>
      </w:r>
      <w:r w:rsidRPr="000F6B20">
        <w:rPr>
          <w:rFonts w:ascii="Arial" w:hAnsi="Arial" w:cs="Arial"/>
          <w:sz w:val="24"/>
          <w:szCs w:val="24"/>
        </w:rPr>
        <w:t xml:space="preserve"> con </w:t>
      </w:r>
      <w:r w:rsidR="00DB6E97">
        <w:rPr>
          <w:rFonts w:ascii="Arial" w:hAnsi="Arial" w:cs="Arial"/>
          <w:sz w:val="24"/>
          <w:szCs w:val="24"/>
        </w:rPr>
        <w:t>una ejecución del</w:t>
      </w:r>
      <w:r w:rsidRPr="000F6B20">
        <w:rPr>
          <w:rFonts w:ascii="Arial" w:hAnsi="Arial" w:cs="Arial"/>
          <w:sz w:val="24"/>
          <w:szCs w:val="24"/>
        </w:rPr>
        <w:t xml:space="preserve"> </w:t>
      </w:r>
      <w:r w:rsidR="007810F5">
        <w:rPr>
          <w:rFonts w:ascii="Arial" w:hAnsi="Arial" w:cs="Arial"/>
          <w:sz w:val="24"/>
          <w:szCs w:val="24"/>
        </w:rPr>
        <w:t>20</w:t>
      </w:r>
      <w:r w:rsidRPr="000F6B20">
        <w:rPr>
          <w:rFonts w:ascii="Arial" w:hAnsi="Arial" w:cs="Arial"/>
          <w:sz w:val="24"/>
          <w:szCs w:val="24"/>
        </w:rPr>
        <w:t>.9</w:t>
      </w:r>
      <w:r w:rsidR="007810F5">
        <w:rPr>
          <w:rFonts w:ascii="Arial" w:hAnsi="Arial" w:cs="Arial"/>
          <w:sz w:val="24"/>
          <w:szCs w:val="24"/>
        </w:rPr>
        <w:t>9%</w:t>
      </w:r>
      <w:r w:rsidR="00F47C34">
        <w:rPr>
          <w:rFonts w:ascii="Arial" w:hAnsi="Arial" w:cs="Arial"/>
          <w:sz w:val="24"/>
          <w:szCs w:val="24"/>
        </w:rPr>
        <w:t xml:space="preserve"> y Mejoramiento y ampliación de la Estructura Física de la Universidad  del 0.88%</w:t>
      </w:r>
    </w:p>
    <w:p w:rsidR="000F6B20" w:rsidRPr="000F6B20" w:rsidRDefault="000F6B20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520F8" w:rsidRDefault="000F6B20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  <w:r w:rsidRPr="000F6B20">
        <w:rPr>
          <w:rFonts w:ascii="Arial" w:hAnsi="Arial" w:cs="Arial"/>
          <w:sz w:val="24"/>
          <w:szCs w:val="24"/>
        </w:rPr>
        <w:t xml:space="preserve">Es de anotar que </w:t>
      </w:r>
      <w:bookmarkEnd w:id="0"/>
      <w:r w:rsidR="00F47C34">
        <w:rPr>
          <w:rFonts w:ascii="Arial" w:hAnsi="Arial" w:cs="Arial"/>
          <w:sz w:val="24"/>
          <w:szCs w:val="24"/>
        </w:rPr>
        <w:t>para el año 2016 se crea el Rubro Mejoramiento del Bienestar Institucional de La Universidad Distrital,</w:t>
      </w:r>
      <w:r w:rsidR="00081383">
        <w:rPr>
          <w:rFonts w:ascii="Arial" w:hAnsi="Arial" w:cs="Arial"/>
          <w:sz w:val="24"/>
          <w:szCs w:val="24"/>
        </w:rPr>
        <w:t xml:space="preserve"> cuyo Plan Estratégico de Desarrollo es la permanencia estudiantil y su apropiación es de $500.000.000</w:t>
      </w:r>
      <w:r w:rsidR="00FF0313">
        <w:rPr>
          <w:rFonts w:ascii="Arial" w:hAnsi="Arial" w:cs="Arial"/>
          <w:sz w:val="24"/>
          <w:szCs w:val="24"/>
        </w:rPr>
        <w:t>.</w:t>
      </w:r>
    </w:p>
    <w:p w:rsidR="004520F8" w:rsidRDefault="004520F8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  <w:r w:rsidRPr="00F97B75">
        <w:rPr>
          <w:rFonts w:ascii="Arial" w:hAnsi="Arial" w:cs="Arial"/>
        </w:rPr>
        <w:t xml:space="preserve">Atentamente, </w:t>
      </w:r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FF0313" w:rsidRDefault="00FF0313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</w:rPr>
      </w:pPr>
    </w:p>
    <w:p w:rsidR="004520F8" w:rsidRPr="00EA7B02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" w:hAnsi="Arial" w:cs="Arial"/>
          <w:b/>
        </w:rPr>
      </w:pPr>
      <w:r w:rsidRPr="00EA7B02">
        <w:rPr>
          <w:rFonts w:ascii="Arial" w:hAnsi="Arial" w:cs="Arial"/>
          <w:b/>
        </w:rPr>
        <w:t xml:space="preserve">ROSA NAYUBER PARDO </w:t>
      </w:r>
      <w:proofErr w:type="spellStart"/>
      <w:r w:rsidRPr="00EA7B02">
        <w:rPr>
          <w:rFonts w:ascii="Arial" w:hAnsi="Arial" w:cs="Arial"/>
          <w:b/>
        </w:rPr>
        <w:t>PARDO</w:t>
      </w:r>
      <w:proofErr w:type="spellEnd"/>
    </w:p>
    <w:p w:rsidR="004520F8" w:rsidRDefault="004520F8" w:rsidP="004520F8">
      <w:pPr>
        <w:pStyle w:val="Encabezado"/>
        <w:tabs>
          <w:tab w:val="clear" w:pos="4252"/>
          <w:tab w:val="center" w:pos="851"/>
        </w:tabs>
        <w:spacing w:line="276" w:lineRule="auto"/>
        <w:jc w:val="both"/>
        <w:rPr>
          <w:rFonts w:ascii="Arial Narrow" w:hAnsi="Arial Narrow" w:cs="Arial"/>
        </w:rPr>
      </w:pPr>
      <w:r w:rsidRPr="00F97B75">
        <w:rPr>
          <w:rFonts w:ascii="Arial" w:hAnsi="Arial" w:cs="Arial"/>
          <w:snapToGrid w:val="0"/>
        </w:rPr>
        <w:t>Jefe Sección de Presupuesto</w:t>
      </w:r>
    </w:p>
    <w:p w:rsidR="004520F8" w:rsidRDefault="004520F8" w:rsidP="004520F8">
      <w:pPr>
        <w:pStyle w:val="Encabezado"/>
        <w:tabs>
          <w:tab w:val="clear" w:pos="4252"/>
          <w:tab w:val="center" w:pos="851"/>
        </w:tabs>
        <w:jc w:val="both"/>
        <w:rPr>
          <w:rFonts w:ascii="Arial Narrow" w:hAnsi="Arial Narrow" w:cs="Arial"/>
        </w:rPr>
      </w:pPr>
    </w:p>
    <w:tbl>
      <w:tblPr>
        <w:tblStyle w:val="Tablaconcuadrcula"/>
        <w:tblW w:w="0" w:type="auto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84"/>
        <w:gridCol w:w="2268"/>
        <w:gridCol w:w="3488"/>
        <w:gridCol w:w="1507"/>
      </w:tblGrid>
      <w:tr w:rsidR="004520F8" w:rsidRPr="00350B48" w:rsidTr="008671EE">
        <w:trPr>
          <w:trHeight w:val="120"/>
        </w:trPr>
        <w:tc>
          <w:tcPr>
            <w:tcW w:w="1384" w:type="dxa"/>
          </w:tcPr>
          <w:p w:rsidR="004520F8" w:rsidRPr="00350B48" w:rsidRDefault="004520F8" w:rsidP="008671EE">
            <w:pPr>
              <w:widowControl w:val="0"/>
              <w:ind w:left="108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  <w:tc>
          <w:tcPr>
            <w:tcW w:w="2268" w:type="dxa"/>
          </w:tcPr>
          <w:p w:rsidR="004520F8" w:rsidRPr="00350B48" w:rsidRDefault="004520F8" w:rsidP="008671EE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350B48">
              <w:rPr>
                <w:rFonts w:ascii="Arial" w:hAnsi="Arial" w:cs="Arial"/>
                <w:b/>
                <w:snapToGrid w:val="0"/>
                <w:sz w:val="14"/>
              </w:rPr>
              <w:t>NOMBRE</w:t>
            </w:r>
          </w:p>
        </w:tc>
        <w:tc>
          <w:tcPr>
            <w:tcW w:w="3488" w:type="dxa"/>
          </w:tcPr>
          <w:p w:rsidR="004520F8" w:rsidRPr="00350B48" w:rsidRDefault="004520F8" w:rsidP="008671EE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350B48">
              <w:rPr>
                <w:rFonts w:ascii="Arial" w:hAnsi="Arial" w:cs="Arial"/>
                <w:b/>
                <w:snapToGrid w:val="0"/>
                <w:sz w:val="14"/>
              </w:rPr>
              <w:t>CARGO</w:t>
            </w:r>
          </w:p>
        </w:tc>
        <w:tc>
          <w:tcPr>
            <w:tcW w:w="1507" w:type="dxa"/>
          </w:tcPr>
          <w:p w:rsidR="004520F8" w:rsidRPr="00350B48" w:rsidRDefault="004520F8" w:rsidP="008671EE">
            <w:pPr>
              <w:widowControl w:val="0"/>
              <w:ind w:left="108"/>
              <w:jc w:val="center"/>
              <w:rPr>
                <w:rFonts w:ascii="Arial" w:hAnsi="Arial" w:cs="Arial"/>
                <w:b/>
                <w:snapToGrid w:val="0"/>
                <w:sz w:val="14"/>
              </w:rPr>
            </w:pPr>
            <w:r w:rsidRPr="00350B48">
              <w:rPr>
                <w:rFonts w:ascii="Arial" w:hAnsi="Arial" w:cs="Arial"/>
                <w:b/>
                <w:snapToGrid w:val="0"/>
                <w:sz w:val="14"/>
              </w:rPr>
              <w:t>FIRMA</w:t>
            </w:r>
          </w:p>
        </w:tc>
      </w:tr>
      <w:tr w:rsidR="004520F8" w:rsidRPr="00350B48" w:rsidTr="008671E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384" w:type="dxa"/>
            <w:tcBorders>
              <w:righ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>Proyecto:</w:t>
            </w:r>
          </w:p>
        </w:tc>
        <w:tc>
          <w:tcPr>
            <w:tcW w:w="2268" w:type="dxa"/>
            <w:tcBorders>
              <w:left w:val="single" w:sz="4" w:space="0" w:color="auto"/>
              <w:righ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 xml:space="preserve">Janeth Molina </w:t>
            </w:r>
            <w:proofErr w:type="spellStart"/>
            <w:r w:rsidRPr="00350B48">
              <w:rPr>
                <w:rFonts w:ascii="Arial" w:hAnsi="Arial" w:cs="Arial"/>
                <w:snapToGrid w:val="0"/>
                <w:sz w:val="14"/>
              </w:rPr>
              <w:t>Velandia</w:t>
            </w:r>
            <w:proofErr w:type="spellEnd"/>
            <w:r w:rsidRPr="00350B48">
              <w:rPr>
                <w:rFonts w:ascii="Arial" w:hAnsi="Arial" w:cs="Arial"/>
                <w:snapToGrid w:val="0"/>
                <w:sz w:val="14"/>
              </w:rPr>
              <w:t xml:space="preserve"> </w:t>
            </w:r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>División R Financieros –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  <w:tr w:rsidR="004520F8" w:rsidRPr="00350B48" w:rsidTr="008671E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1384" w:type="dxa"/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>
              <w:rPr>
                <w:rFonts w:ascii="Arial" w:hAnsi="Arial" w:cs="Arial"/>
                <w:snapToGrid w:val="0"/>
                <w:sz w:val="14"/>
              </w:rPr>
              <w:t>probo: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>
              <w:rPr>
                <w:rFonts w:ascii="Arial" w:hAnsi="Arial" w:cs="Arial"/>
                <w:snapToGrid w:val="0"/>
                <w:sz w:val="14"/>
              </w:rPr>
              <w:t xml:space="preserve">Rosa </w:t>
            </w:r>
            <w:proofErr w:type="spellStart"/>
            <w:r>
              <w:rPr>
                <w:rFonts w:ascii="Arial" w:hAnsi="Arial" w:cs="Arial"/>
                <w:snapToGrid w:val="0"/>
                <w:sz w:val="14"/>
              </w:rPr>
              <w:t>Nayuber</w:t>
            </w:r>
            <w:proofErr w:type="spellEnd"/>
            <w:r>
              <w:rPr>
                <w:rFonts w:ascii="Arial" w:hAnsi="Arial" w:cs="Arial"/>
                <w:snapToGrid w:val="0"/>
                <w:sz w:val="14"/>
              </w:rPr>
              <w:t xml:space="preserve"> Pardo </w:t>
            </w:r>
            <w:proofErr w:type="spellStart"/>
            <w:r>
              <w:rPr>
                <w:rFonts w:ascii="Arial" w:hAnsi="Arial" w:cs="Arial"/>
                <w:snapToGrid w:val="0"/>
                <w:sz w:val="14"/>
              </w:rPr>
              <w:t>Pardo</w:t>
            </w:r>
            <w:proofErr w:type="spellEnd"/>
          </w:p>
        </w:tc>
        <w:tc>
          <w:tcPr>
            <w:tcW w:w="3488" w:type="dxa"/>
            <w:tcBorders>
              <w:left w:val="single" w:sz="4" w:space="0" w:color="auto"/>
              <w:righ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  <w:r w:rsidRPr="00350B48">
              <w:rPr>
                <w:rFonts w:ascii="Arial" w:hAnsi="Arial" w:cs="Arial"/>
                <w:snapToGrid w:val="0"/>
                <w:sz w:val="14"/>
              </w:rPr>
              <w:t>Jefe Sección de Presupuesto</w:t>
            </w:r>
          </w:p>
        </w:tc>
        <w:tc>
          <w:tcPr>
            <w:tcW w:w="1507" w:type="dxa"/>
            <w:tcBorders>
              <w:left w:val="single" w:sz="4" w:space="0" w:color="auto"/>
            </w:tcBorders>
          </w:tcPr>
          <w:p w:rsidR="004520F8" w:rsidRPr="00350B48" w:rsidRDefault="004520F8" w:rsidP="008671EE">
            <w:pPr>
              <w:widowControl w:val="0"/>
              <w:jc w:val="both"/>
              <w:rPr>
                <w:rFonts w:ascii="Arial" w:hAnsi="Arial" w:cs="Arial"/>
                <w:snapToGrid w:val="0"/>
                <w:sz w:val="14"/>
              </w:rPr>
            </w:pPr>
          </w:p>
        </w:tc>
      </w:tr>
    </w:tbl>
    <w:p w:rsidR="004520F8" w:rsidRDefault="004520F8" w:rsidP="000F6B20">
      <w:pPr>
        <w:pStyle w:val="Encabezado"/>
        <w:spacing w:line="276" w:lineRule="auto"/>
        <w:ind w:left="360"/>
        <w:jc w:val="both"/>
        <w:rPr>
          <w:rFonts w:ascii="Arial" w:hAnsi="Arial" w:cs="Arial"/>
          <w:sz w:val="24"/>
          <w:szCs w:val="24"/>
        </w:rPr>
      </w:pPr>
    </w:p>
    <w:sectPr w:rsidR="004520F8" w:rsidSect="00D05EDD">
      <w:pgSz w:w="12242" w:h="15842" w:code="1"/>
      <w:pgMar w:top="1418" w:right="1418" w:bottom="1418" w:left="1418" w:header="709" w:footer="425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511A" w:rsidRDefault="001C511A" w:rsidP="002B5D12">
      <w:r>
        <w:separator/>
      </w:r>
    </w:p>
  </w:endnote>
  <w:endnote w:type="continuationSeparator" w:id="0">
    <w:p w:rsidR="001C511A" w:rsidRDefault="001C511A" w:rsidP="002B5D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511A" w:rsidRDefault="001C511A" w:rsidP="002B5D12">
      <w:r>
        <w:separator/>
      </w:r>
    </w:p>
  </w:footnote>
  <w:footnote w:type="continuationSeparator" w:id="0">
    <w:p w:rsidR="001C511A" w:rsidRDefault="001C511A" w:rsidP="002B5D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F4497"/>
    <w:multiLevelType w:val="multilevel"/>
    <w:tmpl w:val="240A0025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1">
    <w:nsid w:val="0ED35A87"/>
    <w:multiLevelType w:val="hybridMultilevel"/>
    <w:tmpl w:val="A1C6A48E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90522F"/>
    <w:multiLevelType w:val="multilevel"/>
    <w:tmpl w:val="2766CB6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FF949D5"/>
    <w:multiLevelType w:val="hybridMultilevel"/>
    <w:tmpl w:val="63E84158"/>
    <w:lvl w:ilvl="0" w:tplc="240A0005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26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4">
    <w:nsid w:val="2A7D25FE"/>
    <w:multiLevelType w:val="hybridMultilevel"/>
    <w:tmpl w:val="DA324602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6C6CCC"/>
    <w:multiLevelType w:val="hybridMultilevel"/>
    <w:tmpl w:val="5F800BF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01E2321"/>
    <w:multiLevelType w:val="hybridMultilevel"/>
    <w:tmpl w:val="DEC6CCD2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21515B7"/>
    <w:multiLevelType w:val="hybridMultilevel"/>
    <w:tmpl w:val="8A94F188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>
    <w:nsid w:val="321632B8"/>
    <w:multiLevelType w:val="multilevel"/>
    <w:tmpl w:val="CC40339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3B18433F"/>
    <w:multiLevelType w:val="hybridMultilevel"/>
    <w:tmpl w:val="DA48829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E434255"/>
    <w:multiLevelType w:val="hybridMultilevel"/>
    <w:tmpl w:val="0B26F9F6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574CEC"/>
    <w:multiLevelType w:val="hybridMultilevel"/>
    <w:tmpl w:val="6D06FD90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C187538"/>
    <w:multiLevelType w:val="hybridMultilevel"/>
    <w:tmpl w:val="748CBFB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E665E69"/>
    <w:multiLevelType w:val="hybridMultilevel"/>
    <w:tmpl w:val="FD76362E"/>
    <w:lvl w:ilvl="0" w:tplc="240A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>
    <w:nsid w:val="4FAF2776"/>
    <w:multiLevelType w:val="hybridMultilevel"/>
    <w:tmpl w:val="202CA9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6FE275A"/>
    <w:multiLevelType w:val="hybridMultilevel"/>
    <w:tmpl w:val="C6F0679A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6">
    <w:nsid w:val="5B4116E7"/>
    <w:multiLevelType w:val="hybridMultilevel"/>
    <w:tmpl w:val="B93E08AA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DE61425"/>
    <w:multiLevelType w:val="hybridMultilevel"/>
    <w:tmpl w:val="138E6E6C"/>
    <w:lvl w:ilvl="0" w:tplc="240A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>
    <w:nsid w:val="619B383F"/>
    <w:multiLevelType w:val="multilevel"/>
    <w:tmpl w:val="15C69A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9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6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3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>
    <w:nsid w:val="747D3D43"/>
    <w:multiLevelType w:val="hybridMultilevel"/>
    <w:tmpl w:val="1BACF088"/>
    <w:lvl w:ilvl="0" w:tplc="240A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sz w:val="24"/>
        <w:szCs w:val="24"/>
      </w:rPr>
    </w:lvl>
    <w:lvl w:ilvl="1" w:tplc="2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755178A9"/>
    <w:multiLevelType w:val="hybridMultilevel"/>
    <w:tmpl w:val="405C9528"/>
    <w:lvl w:ilvl="0" w:tplc="240A0005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</w:rPr>
    </w:lvl>
    <w:lvl w:ilvl="1" w:tplc="240A0019">
      <w:start w:val="1"/>
      <w:numFmt w:val="lowerLetter"/>
      <w:lvlText w:val="%2."/>
      <w:lvlJc w:val="left"/>
      <w:pPr>
        <w:ind w:left="1485" w:hanging="360"/>
      </w:pPr>
    </w:lvl>
    <w:lvl w:ilvl="2" w:tplc="240A001B">
      <w:start w:val="1"/>
      <w:numFmt w:val="lowerRoman"/>
      <w:lvlText w:val="%3."/>
      <w:lvlJc w:val="right"/>
      <w:pPr>
        <w:ind w:left="2205" w:hanging="180"/>
      </w:pPr>
    </w:lvl>
    <w:lvl w:ilvl="3" w:tplc="240A000F">
      <w:start w:val="1"/>
      <w:numFmt w:val="decimal"/>
      <w:lvlText w:val="%4."/>
      <w:lvlJc w:val="left"/>
      <w:pPr>
        <w:ind w:left="2925" w:hanging="360"/>
      </w:pPr>
    </w:lvl>
    <w:lvl w:ilvl="4" w:tplc="240A0019">
      <w:start w:val="1"/>
      <w:numFmt w:val="lowerLetter"/>
      <w:lvlText w:val="%5."/>
      <w:lvlJc w:val="left"/>
      <w:pPr>
        <w:ind w:left="3645" w:hanging="360"/>
      </w:pPr>
    </w:lvl>
    <w:lvl w:ilvl="5" w:tplc="240A001B">
      <w:start w:val="1"/>
      <w:numFmt w:val="lowerRoman"/>
      <w:lvlText w:val="%6."/>
      <w:lvlJc w:val="right"/>
      <w:pPr>
        <w:ind w:left="4365" w:hanging="180"/>
      </w:pPr>
    </w:lvl>
    <w:lvl w:ilvl="6" w:tplc="240A000F">
      <w:start w:val="1"/>
      <w:numFmt w:val="decimal"/>
      <w:lvlText w:val="%7."/>
      <w:lvlJc w:val="left"/>
      <w:pPr>
        <w:ind w:left="5085" w:hanging="360"/>
      </w:pPr>
    </w:lvl>
    <w:lvl w:ilvl="7" w:tplc="240A0019">
      <w:start w:val="1"/>
      <w:numFmt w:val="lowerLetter"/>
      <w:lvlText w:val="%8."/>
      <w:lvlJc w:val="left"/>
      <w:pPr>
        <w:ind w:left="5805" w:hanging="360"/>
      </w:pPr>
    </w:lvl>
    <w:lvl w:ilvl="8" w:tplc="240A001B">
      <w:start w:val="1"/>
      <w:numFmt w:val="lowerRoman"/>
      <w:lvlText w:val="%9."/>
      <w:lvlJc w:val="right"/>
      <w:pPr>
        <w:ind w:left="6525" w:hanging="180"/>
      </w:pPr>
    </w:lvl>
  </w:abstractNum>
  <w:abstractNum w:abstractNumId="21">
    <w:nsid w:val="7EDF0B40"/>
    <w:multiLevelType w:val="hybridMultilevel"/>
    <w:tmpl w:val="A1140938"/>
    <w:lvl w:ilvl="0" w:tplc="2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F97101E"/>
    <w:multiLevelType w:val="hybridMultilevel"/>
    <w:tmpl w:val="C75CB7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3"/>
  </w:num>
  <w:num w:numId="3">
    <w:abstractNumId w:val="22"/>
  </w:num>
  <w:num w:numId="4">
    <w:abstractNumId w:val="19"/>
  </w:num>
  <w:num w:numId="5">
    <w:abstractNumId w:val="7"/>
  </w:num>
  <w:num w:numId="6">
    <w:abstractNumId w:val="6"/>
  </w:num>
  <w:num w:numId="7">
    <w:abstractNumId w:val="3"/>
  </w:num>
  <w:num w:numId="8">
    <w:abstractNumId w:val="15"/>
  </w:num>
  <w:num w:numId="9">
    <w:abstractNumId w:val="16"/>
  </w:num>
  <w:num w:numId="10">
    <w:abstractNumId w:val="4"/>
  </w:num>
  <w:num w:numId="11">
    <w:abstractNumId w:val="2"/>
  </w:num>
  <w:num w:numId="12">
    <w:abstractNumId w:val="18"/>
  </w:num>
  <w:num w:numId="13">
    <w:abstractNumId w:val="11"/>
  </w:num>
  <w:num w:numId="14">
    <w:abstractNumId w:val="5"/>
  </w:num>
  <w:num w:numId="15">
    <w:abstractNumId w:val="21"/>
  </w:num>
  <w:num w:numId="16">
    <w:abstractNumId w:val="14"/>
  </w:num>
  <w:num w:numId="17">
    <w:abstractNumId w:val="9"/>
  </w:num>
  <w:num w:numId="18">
    <w:abstractNumId w:val="12"/>
  </w:num>
  <w:num w:numId="19">
    <w:abstractNumId w:val="17"/>
  </w:num>
  <w:num w:numId="20">
    <w:abstractNumId w:val="10"/>
  </w:num>
  <w:num w:numId="21">
    <w:abstractNumId w:val="20"/>
  </w:num>
  <w:num w:numId="22">
    <w:abstractNumId w:val="20"/>
  </w:num>
  <w:num w:numId="23">
    <w:abstractNumId w:val="1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057"/>
    <w:rsid w:val="00002A36"/>
    <w:rsid w:val="000152DF"/>
    <w:rsid w:val="00020D0C"/>
    <w:rsid w:val="000220C0"/>
    <w:rsid w:val="000267AF"/>
    <w:rsid w:val="00027581"/>
    <w:rsid w:val="000428A7"/>
    <w:rsid w:val="00044861"/>
    <w:rsid w:val="00051A0C"/>
    <w:rsid w:val="0005378A"/>
    <w:rsid w:val="000541B6"/>
    <w:rsid w:val="000576D0"/>
    <w:rsid w:val="00067CB6"/>
    <w:rsid w:val="0007034B"/>
    <w:rsid w:val="000705F7"/>
    <w:rsid w:val="00071C44"/>
    <w:rsid w:val="000723CB"/>
    <w:rsid w:val="00072C72"/>
    <w:rsid w:val="000749F0"/>
    <w:rsid w:val="00075603"/>
    <w:rsid w:val="00076CDD"/>
    <w:rsid w:val="000775D9"/>
    <w:rsid w:val="00081383"/>
    <w:rsid w:val="000818A8"/>
    <w:rsid w:val="00082409"/>
    <w:rsid w:val="00085B53"/>
    <w:rsid w:val="00090BE9"/>
    <w:rsid w:val="000918E4"/>
    <w:rsid w:val="00091A4B"/>
    <w:rsid w:val="00092F64"/>
    <w:rsid w:val="00094969"/>
    <w:rsid w:val="00094E58"/>
    <w:rsid w:val="00095869"/>
    <w:rsid w:val="0009734F"/>
    <w:rsid w:val="000A15FE"/>
    <w:rsid w:val="000A202B"/>
    <w:rsid w:val="000B3C86"/>
    <w:rsid w:val="000B7C3F"/>
    <w:rsid w:val="000C0333"/>
    <w:rsid w:val="000C0785"/>
    <w:rsid w:val="000C478E"/>
    <w:rsid w:val="000C681B"/>
    <w:rsid w:val="000C6855"/>
    <w:rsid w:val="000D02E4"/>
    <w:rsid w:val="000D059D"/>
    <w:rsid w:val="000D4F72"/>
    <w:rsid w:val="000D6758"/>
    <w:rsid w:val="000E5D69"/>
    <w:rsid w:val="000E630A"/>
    <w:rsid w:val="000E74BB"/>
    <w:rsid w:val="000F1BF5"/>
    <w:rsid w:val="000F4058"/>
    <w:rsid w:val="000F6B20"/>
    <w:rsid w:val="000F7405"/>
    <w:rsid w:val="000F76FE"/>
    <w:rsid w:val="00107C03"/>
    <w:rsid w:val="0011153A"/>
    <w:rsid w:val="001210BE"/>
    <w:rsid w:val="001226B8"/>
    <w:rsid w:val="00122DDF"/>
    <w:rsid w:val="00132E4E"/>
    <w:rsid w:val="00141337"/>
    <w:rsid w:val="00142E56"/>
    <w:rsid w:val="00143AD7"/>
    <w:rsid w:val="00147CD8"/>
    <w:rsid w:val="0015385A"/>
    <w:rsid w:val="0016714E"/>
    <w:rsid w:val="00167B32"/>
    <w:rsid w:val="00167C22"/>
    <w:rsid w:val="00167F7F"/>
    <w:rsid w:val="00171AD9"/>
    <w:rsid w:val="00176A43"/>
    <w:rsid w:val="001778A9"/>
    <w:rsid w:val="00184AB7"/>
    <w:rsid w:val="00184DE9"/>
    <w:rsid w:val="0018514A"/>
    <w:rsid w:val="00190C35"/>
    <w:rsid w:val="001B2CD3"/>
    <w:rsid w:val="001B4BFB"/>
    <w:rsid w:val="001C0A29"/>
    <w:rsid w:val="001C511A"/>
    <w:rsid w:val="001C76F7"/>
    <w:rsid w:val="001C7AC3"/>
    <w:rsid w:val="001E5872"/>
    <w:rsid w:val="001F0E5D"/>
    <w:rsid w:val="001F486A"/>
    <w:rsid w:val="001F58F4"/>
    <w:rsid w:val="001F6087"/>
    <w:rsid w:val="001F79E2"/>
    <w:rsid w:val="00203DED"/>
    <w:rsid w:val="00206C01"/>
    <w:rsid w:val="002211D4"/>
    <w:rsid w:val="0022311C"/>
    <w:rsid w:val="002306E5"/>
    <w:rsid w:val="002322BB"/>
    <w:rsid w:val="0023580B"/>
    <w:rsid w:val="00235864"/>
    <w:rsid w:val="002379EE"/>
    <w:rsid w:val="00240097"/>
    <w:rsid w:val="00241BED"/>
    <w:rsid w:val="002434AB"/>
    <w:rsid w:val="002458E3"/>
    <w:rsid w:val="00246F30"/>
    <w:rsid w:val="00261672"/>
    <w:rsid w:val="00262454"/>
    <w:rsid w:val="00262C65"/>
    <w:rsid w:val="00266851"/>
    <w:rsid w:val="0026793B"/>
    <w:rsid w:val="002718D0"/>
    <w:rsid w:val="0027515F"/>
    <w:rsid w:val="002754E4"/>
    <w:rsid w:val="0027775F"/>
    <w:rsid w:val="00283EAD"/>
    <w:rsid w:val="00286DF4"/>
    <w:rsid w:val="00287656"/>
    <w:rsid w:val="00293E44"/>
    <w:rsid w:val="002A0371"/>
    <w:rsid w:val="002A49FD"/>
    <w:rsid w:val="002A5A9F"/>
    <w:rsid w:val="002A79E8"/>
    <w:rsid w:val="002B38BE"/>
    <w:rsid w:val="002B5D12"/>
    <w:rsid w:val="002C42DA"/>
    <w:rsid w:val="002C5C4F"/>
    <w:rsid w:val="002C6E65"/>
    <w:rsid w:val="002C7C47"/>
    <w:rsid w:val="002D2CC8"/>
    <w:rsid w:val="002D2E89"/>
    <w:rsid w:val="002D2F61"/>
    <w:rsid w:val="002D4F8B"/>
    <w:rsid w:val="002E3562"/>
    <w:rsid w:val="002E70DD"/>
    <w:rsid w:val="002F2D0E"/>
    <w:rsid w:val="002F327F"/>
    <w:rsid w:val="002F36DB"/>
    <w:rsid w:val="0030231E"/>
    <w:rsid w:val="00303C9A"/>
    <w:rsid w:val="003062EA"/>
    <w:rsid w:val="00314380"/>
    <w:rsid w:val="003176D0"/>
    <w:rsid w:val="003178BE"/>
    <w:rsid w:val="0032151A"/>
    <w:rsid w:val="00322506"/>
    <w:rsid w:val="0033075C"/>
    <w:rsid w:val="00333AFF"/>
    <w:rsid w:val="00336FB4"/>
    <w:rsid w:val="0034368E"/>
    <w:rsid w:val="003455B6"/>
    <w:rsid w:val="00350582"/>
    <w:rsid w:val="00350D2D"/>
    <w:rsid w:val="00351B4C"/>
    <w:rsid w:val="00353490"/>
    <w:rsid w:val="003564AA"/>
    <w:rsid w:val="00356CF2"/>
    <w:rsid w:val="0035778F"/>
    <w:rsid w:val="00367035"/>
    <w:rsid w:val="0037586E"/>
    <w:rsid w:val="00377133"/>
    <w:rsid w:val="00380651"/>
    <w:rsid w:val="003905EE"/>
    <w:rsid w:val="00391079"/>
    <w:rsid w:val="003949A0"/>
    <w:rsid w:val="003A27FC"/>
    <w:rsid w:val="003A6946"/>
    <w:rsid w:val="003B164F"/>
    <w:rsid w:val="003B1CB8"/>
    <w:rsid w:val="003B3861"/>
    <w:rsid w:val="003B5A48"/>
    <w:rsid w:val="003B7D88"/>
    <w:rsid w:val="003C16DA"/>
    <w:rsid w:val="003C760F"/>
    <w:rsid w:val="003C7751"/>
    <w:rsid w:val="003D273B"/>
    <w:rsid w:val="003D30AB"/>
    <w:rsid w:val="003D6DFA"/>
    <w:rsid w:val="003D7C36"/>
    <w:rsid w:val="003E3761"/>
    <w:rsid w:val="003F51EB"/>
    <w:rsid w:val="004017E5"/>
    <w:rsid w:val="00405520"/>
    <w:rsid w:val="0040681A"/>
    <w:rsid w:val="00413A3F"/>
    <w:rsid w:val="00413A70"/>
    <w:rsid w:val="00415BA7"/>
    <w:rsid w:val="00422AEF"/>
    <w:rsid w:val="00435268"/>
    <w:rsid w:val="004442B6"/>
    <w:rsid w:val="004520F8"/>
    <w:rsid w:val="0045219D"/>
    <w:rsid w:val="004533FA"/>
    <w:rsid w:val="00470D76"/>
    <w:rsid w:val="004726B0"/>
    <w:rsid w:val="00472E73"/>
    <w:rsid w:val="004731C2"/>
    <w:rsid w:val="00473373"/>
    <w:rsid w:val="004736FD"/>
    <w:rsid w:val="004760E2"/>
    <w:rsid w:val="004768CB"/>
    <w:rsid w:val="004861FA"/>
    <w:rsid w:val="00486719"/>
    <w:rsid w:val="0049192E"/>
    <w:rsid w:val="004939CA"/>
    <w:rsid w:val="004A4349"/>
    <w:rsid w:val="004A6369"/>
    <w:rsid w:val="004B26AF"/>
    <w:rsid w:val="004B7DC5"/>
    <w:rsid w:val="004B7FDF"/>
    <w:rsid w:val="004C1B06"/>
    <w:rsid w:val="004C1D0D"/>
    <w:rsid w:val="004C4F9C"/>
    <w:rsid w:val="004C56FC"/>
    <w:rsid w:val="004C7977"/>
    <w:rsid w:val="004D1F58"/>
    <w:rsid w:val="004D3E55"/>
    <w:rsid w:val="004D5920"/>
    <w:rsid w:val="004D5FA7"/>
    <w:rsid w:val="004D655F"/>
    <w:rsid w:val="004E103A"/>
    <w:rsid w:val="004E2A64"/>
    <w:rsid w:val="004E4050"/>
    <w:rsid w:val="004E4BD4"/>
    <w:rsid w:val="004E5AE8"/>
    <w:rsid w:val="004E6E0C"/>
    <w:rsid w:val="004F1327"/>
    <w:rsid w:val="004F3FDC"/>
    <w:rsid w:val="00500413"/>
    <w:rsid w:val="00507221"/>
    <w:rsid w:val="00516145"/>
    <w:rsid w:val="005179A3"/>
    <w:rsid w:val="0052467E"/>
    <w:rsid w:val="00546134"/>
    <w:rsid w:val="00546627"/>
    <w:rsid w:val="005506FE"/>
    <w:rsid w:val="00551135"/>
    <w:rsid w:val="00553BAD"/>
    <w:rsid w:val="00560006"/>
    <w:rsid w:val="005600CB"/>
    <w:rsid w:val="00567ED9"/>
    <w:rsid w:val="00580404"/>
    <w:rsid w:val="00582C4A"/>
    <w:rsid w:val="005835EA"/>
    <w:rsid w:val="00584F88"/>
    <w:rsid w:val="00585C2E"/>
    <w:rsid w:val="005879CB"/>
    <w:rsid w:val="0059029A"/>
    <w:rsid w:val="0059038A"/>
    <w:rsid w:val="00591CEB"/>
    <w:rsid w:val="0059295D"/>
    <w:rsid w:val="005961AE"/>
    <w:rsid w:val="005977FC"/>
    <w:rsid w:val="005A2609"/>
    <w:rsid w:val="005B3545"/>
    <w:rsid w:val="005B415C"/>
    <w:rsid w:val="005B4CC9"/>
    <w:rsid w:val="005B5316"/>
    <w:rsid w:val="005B6325"/>
    <w:rsid w:val="005C3847"/>
    <w:rsid w:val="005C63EC"/>
    <w:rsid w:val="005D1754"/>
    <w:rsid w:val="005D1A3E"/>
    <w:rsid w:val="005D705D"/>
    <w:rsid w:val="005E0645"/>
    <w:rsid w:val="005E2E0C"/>
    <w:rsid w:val="005F53CB"/>
    <w:rsid w:val="00600BD2"/>
    <w:rsid w:val="00601144"/>
    <w:rsid w:val="006027E0"/>
    <w:rsid w:val="00605DBB"/>
    <w:rsid w:val="00615A10"/>
    <w:rsid w:val="0062504E"/>
    <w:rsid w:val="00640F68"/>
    <w:rsid w:val="00641234"/>
    <w:rsid w:val="00641910"/>
    <w:rsid w:val="00652FB0"/>
    <w:rsid w:val="00653E3C"/>
    <w:rsid w:val="00671656"/>
    <w:rsid w:val="0067254B"/>
    <w:rsid w:val="00673EFD"/>
    <w:rsid w:val="00675298"/>
    <w:rsid w:val="006768DC"/>
    <w:rsid w:val="00676BB9"/>
    <w:rsid w:val="00680A1C"/>
    <w:rsid w:val="00680DB0"/>
    <w:rsid w:val="00690834"/>
    <w:rsid w:val="006916D5"/>
    <w:rsid w:val="00693AC8"/>
    <w:rsid w:val="00694FBC"/>
    <w:rsid w:val="006A338C"/>
    <w:rsid w:val="006A38D3"/>
    <w:rsid w:val="006B024E"/>
    <w:rsid w:val="006B3BE7"/>
    <w:rsid w:val="006B6D1C"/>
    <w:rsid w:val="006C01AA"/>
    <w:rsid w:val="006C5B34"/>
    <w:rsid w:val="006E4E0C"/>
    <w:rsid w:val="006E7B21"/>
    <w:rsid w:val="006F0150"/>
    <w:rsid w:val="006F032E"/>
    <w:rsid w:val="006F19AF"/>
    <w:rsid w:val="007007BA"/>
    <w:rsid w:val="0070427C"/>
    <w:rsid w:val="0070515A"/>
    <w:rsid w:val="00705468"/>
    <w:rsid w:val="00707D8D"/>
    <w:rsid w:val="00715C71"/>
    <w:rsid w:val="0071755D"/>
    <w:rsid w:val="00720B7F"/>
    <w:rsid w:val="00721D91"/>
    <w:rsid w:val="00722FCF"/>
    <w:rsid w:val="00724223"/>
    <w:rsid w:val="00725679"/>
    <w:rsid w:val="0073032C"/>
    <w:rsid w:val="0073141A"/>
    <w:rsid w:val="007333C5"/>
    <w:rsid w:val="007333E6"/>
    <w:rsid w:val="00733C07"/>
    <w:rsid w:val="007370A9"/>
    <w:rsid w:val="00741611"/>
    <w:rsid w:val="00741A14"/>
    <w:rsid w:val="00742372"/>
    <w:rsid w:val="007527DE"/>
    <w:rsid w:val="00756B2A"/>
    <w:rsid w:val="00761DC2"/>
    <w:rsid w:val="00764D78"/>
    <w:rsid w:val="00765348"/>
    <w:rsid w:val="00765DE9"/>
    <w:rsid w:val="007727BD"/>
    <w:rsid w:val="00772ED4"/>
    <w:rsid w:val="007774A9"/>
    <w:rsid w:val="007810F5"/>
    <w:rsid w:val="00784931"/>
    <w:rsid w:val="00790682"/>
    <w:rsid w:val="007A3D81"/>
    <w:rsid w:val="007A59B7"/>
    <w:rsid w:val="007A5B3E"/>
    <w:rsid w:val="007A722B"/>
    <w:rsid w:val="007A73B3"/>
    <w:rsid w:val="007B0F6B"/>
    <w:rsid w:val="007B3DA1"/>
    <w:rsid w:val="007C27EE"/>
    <w:rsid w:val="007C3806"/>
    <w:rsid w:val="007C3CA1"/>
    <w:rsid w:val="007C7E85"/>
    <w:rsid w:val="007D2227"/>
    <w:rsid w:val="007D76E6"/>
    <w:rsid w:val="007E19B7"/>
    <w:rsid w:val="007E240A"/>
    <w:rsid w:val="007E3B74"/>
    <w:rsid w:val="007E599F"/>
    <w:rsid w:val="007E765C"/>
    <w:rsid w:val="007F6268"/>
    <w:rsid w:val="00801F47"/>
    <w:rsid w:val="00803933"/>
    <w:rsid w:val="0081128C"/>
    <w:rsid w:val="00817124"/>
    <w:rsid w:val="00825994"/>
    <w:rsid w:val="0082704E"/>
    <w:rsid w:val="00837128"/>
    <w:rsid w:val="00840599"/>
    <w:rsid w:val="0084471D"/>
    <w:rsid w:val="00850C62"/>
    <w:rsid w:val="00855669"/>
    <w:rsid w:val="00860D7C"/>
    <w:rsid w:val="008618A2"/>
    <w:rsid w:val="008648EF"/>
    <w:rsid w:val="0086770E"/>
    <w:rsid w:val="00870E68"/>
    <w:rsid w:val="008723E1"/>
    <w:rsid w:val="00874385"/>
    <w:rsid w:val="00885EE7"/>
    <w:rsid w:val="008909CC"/>
    <w:rsid w:val="00895B6E"/>
    <w:rsid w:val="00897AF7"/>
    <w:rsid w:val="008A4600"/>
    <w:rsid w:val="008A47EB"/>
    <w:rsid w:val="008A5941"/>
    <w:rsid w:val="008B0EE0"/>
    <w:rsid w:val="008B65A6"/>
    <w:rsid w:val="008B7242"/>
    <w:rsid w:val="008C01A9"/>
    <w:rsid w:val="008C575D"/>
    <w:rsid w:val="008C6A3C"/>
    <w:rsid w:val="008D098C"/>
    <w:rsid w:val="008D629C"/>
    <w:rsid w:val="008E1F48"/>
    <w:rsid w:val="008E6157"/>
    <w:rsid w:val="008E7959"/>
    <w:rsid w:val="008F2413"/>
    <w:rsid w:val="008F3988"/>
    <w:rsid w:val="008F4884"/>
    <w:rsid w:val="008F4B7A"/>
    <w:rsid w:val="009011FE"/>
    <w:rsid w:val="00904F6F"/>
    <w:rsid w:val="009053B0"/>
    <w:rsid w:val="00907579"/>
    <w:rsid w:val="0091190E"/>
    <w:rsid w:val="00913C40"/>
    <w:rsid w:val="00917E82"/>
    <w:rsid w:val="0092542E"/>
    <w:rsid w:val="00926D97"/>
    <w:rsid w:val="00932843"/>
    <w:rsid w:val="00932DC0"/>
    <w:rsid w:val="00934308"/>
    <w:rsid w:val="0093513B"/>
    <w:rsid w:val="00936543"/>
    <w:rsid w:val="009415EB"/>
    <w:rsid w:val="00942C30"/>
    <w:rsid w:val="00947E4E"/>
    <w:rsid w:val="0095283E"/>
    <w:rsid w:val="00957E9A"/>
    <w:rsid w:val="00964048"/>
    <w:rsid w:val="0096779B"/>
    <w:rsid w:val="00970070"/>
    <w:rsid w:val="00970C48"/>
    <w:rsid w:val="0097558F"/>
    <w:rsid w:val="009776A4"/>
    <w:rsid w:val="00980525"/>
    <w:rsid w:val="00982DF1"/>
    <w:rsid w:val="00985C00"/>
    <w:rsid w:val="009872E5"/>
    <w:rsid w:val="00990C0D"/>
    <w:rsid w:val="009A3744"/>
    <w:rsid w:val="009A5994"/>
    <w:rsid w:val="009B4B4A"/>
    <w:rsid w:val="009C4771"/>
    <w:rsid w:val="009C6D7E"/>
    <w:rsid w:val="009D1DF9"/>
    <w:rsid w:val="009D4383"/>
    <w:rsid w:val="009D554D"/>
    <w:rsid w:val="009D5E64"/>
    <w:rsid w:val="009D656A"/>
    <w:rsid w:val="009E1849"/>
    <w:rsid w:val="009E260E"/>
    <w:rsid w:val="009E5251"/>
    <w:rsid w:val="009E6CDC"/>
    <w:rsid w:val="009F246D"/>
    <w:rsid w:val="009F4214"/>
    <w:rsid w:val="009F7459"/>
    <w:rsid w:val="00A01631"/>
    <w:rsid w:val="00A027FC"/>
    <w:rsid w:val="00A03A72"/>
    <w:rsid w:val="00A1098B"/>
    <w:rsid w:val="00A168C8"/>
    <w:rsid w:val="00A2218F"/>
    <w:rsid w:val="00A226A8"/>
    <w:rsid w:val="00A23217"/>
    <w:rsid w:val="00A25265"/>
    <w:rsid w:val="00A312D8"/>
    <w:rsid w:val="00A46877"/>
    <w:rsid w:val="00A47727"/>
    <w:rsid w:val="00A5451C"/>
    <w:rsid w:val="00A56590"/>
    <w:rsid w:val="00A6269B"/>
    <w:rsid w:val="00A6352C"/>
    <w:rsid w:val="00A67578"/>
    <w:rsid w:val="00A67E81"/>
    <w:rsid w:val="00A71465"/>
    <w:rsid w:val="00A827EF"/>
    <w:rsid w:val="00A850EE"/>
    <w:rsid w:val="00A86E5E"/>
    <w:rsid w:val="00A87C07"/>
    <w:rsid w:val="00A90B2D"/>
    <w:rsid w:val="00AA3789"/>
    <w:rsid w:val="00AA6D3D"/>
    <w:rsid w:val="00AB752A"/>
    <w:rsid w:val="00AC40C2"/>
    <w:rsid w:val="00AC7AD0"/>
    <w:rsid w:val="00AD3786"/>
    <w:rsid w:val="00AD559B"/>
    <w:rsid w:val="00AD5D4A"/>
    <w:rsid w:val="00AD6DC4"/>
    <w:rsid w:val="00AE1023"/>
    <w:rsid w:val="00AE45DC"/>
    <w:rsid w:val="00AE4C95"/>
    <w:rsid w:val="00AE69DE"/>
    <w:rsid w:val="00AE73C2"/>
    <w:rsid w:val="00AF5C72"/>
    <w:rsid w:val="00B00AA0"/>
    <w:rsid w:val="00B0142F"/>
    <w:rsid w:val="00B019B1"/>
    <w:rsid w:val="00B04317"/>
    <w:rsid w:val="00B072CC"/>
    <w:rsid w:val="00B1102E"/>
    <w:rsid w:val="00B137D0"/>
    <w:rsid w:val="00B14BB6"/>
    <w:rsid w:val="00B1604F"/>
    <w:rsid w:val="00B1687D"/>
    <w:rsid w:val="00B210CB"/>
    <w:rsid w:val="00B2359F"/>
    <w:rsid w:val="00B23DD5"/>
    <w:rsid w:val="00B23E2F"/>
    <w:rsid w:val="00B25627"/>
    <w:rsid w:val="00B2689F"/>
    <w:rsid w:val="00B269FF"/>
    <w:rsid w:val="00B319F6"/>
    <w:rsid w:val="00B324F2"/>
    <w:rsid w:val="00B34DF1"/>
    <w:rsid w:val="00B37BE5"/>
    <w:rsid w:val="00B37D51"/>
    <w:rsid w:val="00B4230C"/>
    <w:rsid w:val="00B42F35"/>
    <w:rsid w:val="00B4678B"/>
    <w:rsid w:val="00B5398F"/>
    <w:rsid w:val="00B70AFD"/>
    <w:rsid w:val="00B736F2"/>
    <w:rsid w:val="00B7503B"/>
    <w:rsid w:val="00B80F54"/>
    <w:rsid w:val="00B84AC5"/>
    <w:rsid w:val="00B8509F"/>
    <w:rsid w:val="00B85464"/>
    <w:rsid w:val="00B8653D"/>
    <w:rsid w:val="00B8665D"/>
    <w:rsid w:val="00B942F7"/>
    <w:rsid w:val="00BA1583"/>
    <w:rsid w:val="00BA2317"/>
    <w:rsid w:val="00BA326E"/>
    <w:rsid w:val="00BA41E1"/>
    <w:rsid w:val="00BB2CBC"/>
    <w:rsid w:val="00BB7ABC"/>
    <w:rsid w:val="00BC1F80"/>
    <w:rsid w:val="00BC27D2"/>
    <w:rsid w:val="00BC5FC2"/>
    <w:rsid w:val="00BD070B"/>
    <w:rsid w:val="00BD2131"/>
    <w:rsid w:val="00BD3FC3"/>
    <w:rsid w:val="00BE3E26"/>
    <w:rsid w:val="00BF0F77"/>
    <w:rsid w:val="00BF128E"/>
    <w:rsid w:val="00BF68CC"/>
    <w:rsid w:val="00C00D16"/>
    <w:rsid w:val="00C04A7A"/>
    <w:rsid w:val="00C05F30"/>
    <w:rsid w:val="00C13F9F"/>
    <w:rsid w:val="00C20DC0"/>
    <w:rsid w:val="00C267C8"/>
    <w:rsid w:val="00C3214F"/>
    <w:rsid w:val="00C36ADB"/>
    <w:rsid w:val="00C424D6"/>
    <w:rsid w:val="00C44257"/>
    <w:rsid w:val="00C47A92"/>
    <w:rsid w:val="00C5218F"/>
    <w:rsid w:val="00C529C7"/>
    <w:rsid w:val="00C55542"/>
    <w:rsid w:val="00C55A25"/>
    <w:rsid w:val="00C61620"/>
    <w:rsid w:val="00C635DA"/>
    <w:rsid w:val="00C639ED"/>
    <w:rsid w:val="00C6423F"/>
    <w:rsid w:val="00C65CEF"/>
    <w:rsid w:val="00C66EA9"/>
    <w:rsid w:val="00C671A0"/>
    <w:rsid w:val="00C71704"/>
    <w:rsid w:val="00C7197D"/>
    <w:rsid w:val="00C71CF0"/>
    <w:rsid w:val="00C73A31"/>
    <w:rsid w:val="00C764B9"/>
    <w:rsid w:val="00C77D71"/>
    <w:rsid w:val="00C873CB"/>
    <w:rsid w:val="00C96506"/>
    <w:rsid w:val="00CA0182"/>
    <w:rsid w:val="00CA45B0"/>
    <w:rsid w:val="00CB1BC2"/>
    <w:rsid w:val="00CB7C24"/>
    <w:rsid w:val="00CC20CC"/>
    <w:rsid w:val="00CC3E1C"/>
    <w:rsid w:val="00CC5CF4"/>
    <w:rsid w:val="00CC7F16"/>
    <w:rsid w:val="00CD00CC"/>
    <w:rsid w:val="00CD1C93"/>
    <w:rsid w:val="00CD56BD"/>
    <w:rsid w:val="00CE37A4"/>
    <w:rsid w:val="00CE7057"/>
    <w:rsid w:val="00CE7AD7"/>
    <w:rsid w:val="00CF14B7"/>
    <w:rsid w:val="00CF2CA2"/>
    <w:rsid w:val="00CF5B1D"/>
    <w:rsid w:val="00D05EDD"/>
    <w:rsid w:val="00D06044"/>
    <w:rsid w:val="00D218D1"/>
    <w:rsid w:val="00D232C9"/>
    <w:rsid w:val="00D251A5"/>
    <w:rsid w:val="00D2728A"/>
    <w:rsid w:val="00D36B94"/>
    <w:rsid w:val="00D37A6D"/>
    <w:rsid w:val="00D41FE7"/>
    <w:rsid w:val="00D438DD"/>
    <w:rsid w:val="00D51876"/>
    <w:rsid w:val="00D52885"/>
    <w:rsid w:val="00D52889"/>
    <w:rsid w:val="00D55089"/>
    <w:rsid w:val="00D65E60"/>
    <w:rsid w:val="00D7131B"/>
    <w:rsid w:val="00D71E58"/>
    <w:rsid w:val="00D72FB7"/>
    <w:rsid w:val="00D77524"/>
    <w:rsid w:val="00D81BDA"/>
    <w:rsid w:val="00D93A42"/>
    <w:rsid w:val="00D96AE1"/>
    <w:rsid w:val="00DB2918"/>
    <w:rsid w:val="00DB439B"/>
    <w:rsid w:val="00DB48D3"/>
    <w:rsid w:val="00DB67B7"/>
    <w:rsid w:val="00DB6E97"/>
    <w:rsid w:val="00DC178F"/>
    <w:rsid w:val="00DD090C"/>
    <w:rsid w:val="00DD0EC6"/>
    <w:rsid w:val="00DD7AC3"/>
    <w:rsid w:val="00DE1BEF"/>
    <w:rsid w:val="00DE2761"/>
    <w:rsid w:val="00DE4A53"/>
    <w:rsid w:val="00DE57A2"/>
    <w:rsid w:val="00DE621B"/>
    <w:rsid w:val="00DF728F"/>
    <w:rsid w:val="00DF7345"/>
    <w:rsid w:val="00DF74E5"/>
    <w:rsid w:val="00E00BED"/>
    <w:rsid w:val="00E01D61"/>
    <w:rsid w:val="00E136CE"/>
    <w:rsid w:val="00E17EF9"/>
    <w:rsid w:val="00E20CDF"/>
    <w:rsid w:val="00E22CCD"/>
    <w:rsid w:val="00E2660B"/>
    <w:rsid w:val="00E27B01"/>
    <w:rsid w:val="00E35D57"/>
    <w:rsid w:val="00E517CA"/>
    <w:rsid w:val="00E52401"/>
    <w:rsid w:val="00E54DAA"/>
    <w:rsid w:val="00E56466"/>
    <w:rsid w:val="00E6020A"/>
    <w:rsid w:val="00E70F7F"/>
    <w:rsid w:val="00E739E2"/>
    <w:rsid w:val="00E803D3"/>
    <w:rsid w:val="00E80EA0"/>
    <w:rsid w:val="00E8644F"/>
    <w:rsid w:val="00E92265"/>
    <w:rsid w:val="00E93EA2"/>
    <w:rsid w:val="00E9629E"/>
    <w:rsid w:val="00EA3FB8"/>
    <w:rsid w:val="00EB54A0"/>
    <w:rsid w:val="00EB5B35"/>
    <w:rsid w:val="00EC029A"/>
    <w:rsid w:val="00EC1318"/>
    <w:rsid w:val="00EC3008"/>
    <w:rsid w:val="00EC6F33"/>
    <w:rsid w:val="00ED0C34"/>
    <w:rsid w:val="00ED6651"/>
    <w:rsid w:val="00EE34A9"/>
    <w:rsid w:val="00EE53F1"/>
    <w:rsid w:val="00EE59E1"/>
    <w:rsid w:val="00EE7053"/>
    <w:rsid w:val="00EE7EB6"/>
    <w:rsid w:val="00EF13EE"/>
    <w:rsid w:val="00F00D84"/>
    <w:rsid w:val="00F036CB"/>
    <w:rsid w:val="00F03CED"/>
    <w:rsid w:val="00F05097"/>
    <w:rsid w:val="00F06B28"/>
    <w:rsid w:val="00F07E36"/>
    <w:rsid w:val="00F157D2"/>
    <w:rsid w:val="00F1580D"/>
    <w:rsid w:val="00F21A27"/>
    <w:rsid w:val="00F24C6D"/>
    <w:rsid w:val="00F31D80"/>
    <w:rsid w:val="00F32D2A"/>
    <w:rsid w:val="00F358F9"/>
    <w:rsid w:val="00F359BB"/>
    <w:rsid w:val="00F42643"/>
    <w:rsid w:val="00F4399B"/>
    <w:rsid w:val="00F43F15"/>
    <w:rsid w:val="00F46F59"/>
    <w:rsid w:val="00F47C34"/>
    <w:rsid w:val="00F523FA"/>
    <w:rsid w:val="00F52837"/>
    <w:rsid w:val="00F54E2C"/>
    <w:rsid w:val="00F5633B"/>
    <w:rsid w:val="00F569F8"/>
    <w:rsid w:val="00F56DC8"/>
    <w:rsid w:val="00F57F0D"/>
    <w:rsid w:val="00F6316C"/>
    <w:rsid w:val="00F63532"/>
    <w:rsid w:val="00F66141"/>
    <w:rsid w:val="00F67623"/>
    <w:rsid w:val="00F679BC"/>
    <w:rsid w:val="00F67FB2"/>
    <w:rsid w:val="00F70359"/>
    <w:rsid w:val="00F71457"/>
    <w:rsid w:val="00F72C4E"/>
    <w:rsid w:val="00F82D71"/>
    <w:rsid w:val="00F92EC7"/>
    <w:rsid w:val="00F93160"/>
    <w:rsid w:val="00F93307"/>
    <w:rsid w:val="00F94145"/>
    <w:rsid w:val="00F95250"/>
    <w:rsid w:val="00F97820"/>
    <w:rsid w:val="00FA37C8"/>
    <w:rsid w:val="00FA7E8F"/>
    <w:rsid w:val="00FB2DC4"/>
    <w:rsid w:val="00FB3527"/>
    <w:rsid w:val="00FB4284"/>
    <w:rsid w:val="00FB6FF8"/>
    <w:rsid w:val="00FC0E50"/>
    <w:rsid w:val="00FC1F7E"/>
    <w:rsid w:val="00FD2E8D"/>
    <w:rsid w:val="00FD44E8"/>
    <w:rsid w:val="00FD6B88"/>
    <w:rsid w:val="00FE2E19"/>
    <w:rsid w:val="00FF0313"/>
    <w:rsid w:val="00FF072C"/>
    <w:rsid w:val="00FF7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Epgrafe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O" w:eastAsia="es-C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D12"/>
    <w:rPr>
      <w:rFonts w:ascii="Times New Roman" w:eastAsia="Times New Roman" w:hAnsi="Times New Roman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801F47"/>
    <w:pPr>
      <w:keepNext/>
      <w:keepLines/>
      <w:numPr>
        <w:numId w:val="24"/>
      </w:numPr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E2660B"/>
    <w:pPr>
      <w:keepNext/>
      <w:keepLines/>
      <w:numPr>
        <w:ilvl w:val="1"/>
        <w:numId w:val="24"/>
      </w:numPr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E54DAA"/>
    <w:pPr>
      <w:keepNext/>
      <w:keepLines/>
      <w:numPr>
        <w:ilvl w:val="2"/>
        <w:numId w:val="24"/>
      </w:numPr>
      <w:spacing w:before="200"/>
      <w:outlineLvl w:val="2"/>
    </w:pPr>
    <w:rPr>
      <w:rFonts w:ascii="Cambria" w:hAnsi="Cambria"/>
      <w:b/>
      <w:bCs/>
      <w:color w:val="4F81BD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E3E26"/>
    <w:pPr>
      <w:keepNext/>
      <w:keepLines/>
      <w:numPr>
        <w:ilvl w:val="3"/>
        <w:numId w:val="24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qFormat/>
    <w:rsid w:val="002B5D12"/>
    <w:pPr>
      <w:keepNext/>
      <w:numPr>
        <w:ilvl w:val="4"/>
        <w:numId w:val="24"/>
      </w:numPr>
      <w:suppressAutoHyphens/>
      <w:snapToGrid w:val="0"/>
      <w:outlineLvl w:val="4"/>
    </w:pPr>
    <w:rPr>
      <w:rFonts w:ascii="Arial" w:hAnsi="Arial"/>
      <w:b/>
      <w:sz w:val="22"/>
      <w:lang w:val="es-CO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E3E26"/>
    <w:pPr>
      <w:keepNext/>
      <w:keepLines/>
      <w:numPr>
        <w:ilvl w:val="5"/>
        <w:numId w:val="24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E3E26"/>
    <w:pPr>
      <w:keepNext/>
      <w:keepLines/>
      <w:numPr>
        <w:ilvl w:val="6"/>
        <w:numId w:val="24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E3E26"/>
    <w:pPr>
      <w:keepNext/>
      <w:keepLines/>
      <w:numPr>
        <w:ilvl w:val="7"/>
        <w:numId w:val="24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E3E26"/>
    <w:pPr>
      <w:keepNext/>
      <w:keepLines/>
      <w:numPr>
        <w:ilvl w:val="8"/>
        <w:numId w:val="24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5Car">
    <w:name w:val="Título 5 Car"/>
    <w:link w:val="Ttulo5"/>
    <w:rsid w:val="002B5D12"/>
    <w:rPr>
      <w:rFonts w:ascii="Arial" w:eastAsia="Times New Roman" w:hAnsi="Arial" w:cs="Times New Roman"/>
      <w:b/>
      <w:szCs w:val="20"/>
      <w:lang w:val="es-CO"/>
    </w:rPr>
  </w:style>
  <w:style w:type="paragraph" w:styleId="Textoindependiente3">
    <w:name w:val="Body Text 3"/>
    <w:basedOn w:val="Normal"/>
    <w:link w:val="Textoindependiente3Car"/>
    <w:rsid w:val="002B5D12"/>
    <w:pPr>
      <w:suppressAutoHyphens/>
      <w:jc w:val="both"/>
    </w:pPr>
    <w:rPr>
      <w:sz w:val="24"/>
      <w:lang w:val="es-ES_tradnl"/>
    </w:rPr>
  </w:style>
  <w:style w:type="character" w:customStyle="1" w:styleId="Textoindependiente3Car">
    <w:name w:val="Texto independiente 3 Car"/>
    <w:link w:val="Textoindependiente3"/>
    <w:rsid w:val="002B5D12"/>
    <w:rPr>
      <w:rFonts w:ascii="Times New Roman" w:eastAsia="Times New Roman" w:hAnsi="Times New Roman" w:cs="Times New Roman"/>
      <w:sz w:val="24"/>
      <w:szCs w:val="20"/>
      <w:lang w:val="es-ES_tradnl"/>
    </w:rPr>
  </w:style>
  <w:style w:type="paragraph" w:styleId="Encabezado">
    <w:name w:val="header"/>
    <w:basedOn w:val="Normal"/>
    <w:link w:val="EncabezadoCar"/>
    <w:uiPriority w:val="99"/>
    <w:rsid w:val="002B5D12"/>
    <w:pPr>
      <w:tabs>
        <w:tab w:val="center" w:pos="4252"/>
        <w:tab w:val="right" w:pos="8504"/>
      </w:tabs>
      <w:suppressAutoHyphens/>
    </w:pPr>
  </w:style>
  <w:style w:type="character" w:customStyle="1" w:styleId="EncabezadoCar">
    <w:name w:val="Encabezado Car"/>
    <w:link w:val="Encabezado"/>
    <w:uiPriority w:val="99"/>
    <w:rsid w:val="002B5D12"/>
    <w:rPr>
      <w:rFonts w:ascii="Times New Roman" w:eastAsia="Times New Roman" w:hAnsi="Times New Roman" w:cs="Times New Roman"/>
      <w:sz w:val="20"/>
      <w:szCs w:val="20"/>
    </w:rPr>
  </w:style>
  <w:style w:type="paragraph" w:styleId="Sangra2detindependiente">
    <w:name w:val="Body Text Indent 2"/>
    <w:basedOn w:val="Normal"/>
    <w:link w:val="Sangra2detindependienteCar"/>
    <w:rsid w:val="002B5D12"/>
    <w:pPr>
      <w:suppressAutoHyphens/>
      <w:ind w:left="-13"/>
      <w:jc w:val="both"/>
    </w:pPr>
    <w:rPr>
      <w:rFonts w:ascii="Arial" w:hAnsi="Arial"/>
      <w:lang w:val="es-CO"/>
    </w:rPr>
  </w:style>
  <w:style w:type="character" w:customStyle="1" w:styleId="Sangra2detindependienteCar">
    <w:name w:val="Sangría 2 de t. independiente Car"/>
    <w:link w:val="Sangra2detindependiente"/>
    <w:rsid w:val="002B5D12"/>
    <w:rPr>
      <w:rFonts w:ascii="Arial" w:eastAsia="Times New Roman" w:hAnsi="Arial" w:cs="Times New Roman"/>
      <w:sz w:val="20"/>
      <w:szCs w:val="20"/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2B5D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2B5D12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350582"/>
    <w:pPr>
      <w:ind w:left="720"/>
      <w:contextualSpacing/>
    </w:pPr>
  </w:style>
  <w:style w:type="character" w:styleId="Hipervnculo">
    <w:name w:val="Hyperlink"/>
    <w:uiPriority w:val="99"/>
    <w:unhideWhenUsed/>
    <w:rsid w:val="00B23E2F"/>
    <w:rPr>
      <w:color w:val="0000FF"/>
      <w:u w:val="single"/>
    </w:rPr>
  </w:style>
  <w:style w:type="paragraph" w:customStyle="1" w:styleId="Default">
    <w:name w:val="Default"/>
    <w:rsid w:val="0073032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Ttulo1Car">
    <w:name w:val="Título 1 Car"/>
    <w:link w:val="Ttulo1"/>
    <w:uiPriority w:val="9"/>
    <w:rsid w:val="00801F47"/>
    <w:rPr>
      <w:rFonts w:ascii="Cambria" w:eastAsia="Times New Roman" w:hAnsi="Cambria" w:cs="Times New Roman"/>
      <w:b/>
      <w:bCs/>
      <w:color w:val="365F91"/>
      <w:sz w:val="28"/>
      <w:szCs w:val="28"/>
      <w:lang w:val="es-ES" w:eastAsia="es-ES"/>
    </w:rPr>
  </w:style>
  <w:style w:type="paragraph" w:styleId="TtulodeTDC">
    <w:name w:val="TOC Heading"/>
    <w:basedOn w:val="Ttulo1"/>
    <w:next w:val="Normal"/>
    <w:uiPriority w:val="39"/>
    <w:qFormat/>
    <w:rsid w:val="00801F47"/>
    <w:pPr>
      <w:spacing w:line="276" w:lineRule="auto"/>
      <w:outlineLvl w:val="9"/>
    </w:pPr>
    <w:rPr>
      <w:lang w:eastAsia="en-US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8F4884"/>
    <w:pPr>
      <w:tabs>
        <w:tab w:val="right" w:leader="dot" w:pos="8828"/>
      </w:tabs>
      <w:spacing w:after="100"/>
    </w:pPr>
    <w:rPr>
      <w:rFonts w:ascii="Arial" w:eastAsia="Calibri" w:hAnsi="Arial" w:cs="Arial"/>
      <w:lang w:eastAsia="en-US"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3C760F"/>
    <w:pPr>
      <w:tabs>
        <w:tab w:val="right" w:leader="dot" w:pos="8830"/>
      </w:tabs>
      <w:spacing w:after="100" w:line="276" w:lineRule="auto"/>
      <w:ind w:left="220"/>
    </w:pPr>
    <w:rPr>
      <w:rFonts w:ascii="Arial" w:eastAsia="Calibri" w:hAnsi="Arial" w:cs="Arial"/>
      <w:b/>
      <w:noProof/>
      <w:sz w:val="22"/>
      <w:szCs w:val="22"/>
      <w:lang w:val="es-CO" w:eastAsia="en-US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801F47"/>
    <w:pPr>
      <w:spacing w:after="100" w:line="276" w:lineRule="auto"/>
      <w:ind w:left="440"/>
    </w:pPr>
    <w:rPr>
      <w:rFonts w:ascii="Calibri" w:eastAsia="Calibri" w:hAnsi="Calibri"/>
      <w:sz w:val="22"/>
      <w:szCs w:val="22"/>
      <w:lang w:val="es-CO" w:eastAsia="en-US"/>
    </w:rPr>
  </w:style>
  <w:style w:type="character" w:customStyle="1" w:styleId="Ttulo3Car">
    <w:name w:val="Título 3 Car"/>
    <w:link w:val="Ttulo3"/>
    <w:uiPriority w:val="9"/>
    <w:rsid w:val="00E54DAA"/>
    <w:rPr>
      <w:rFonts w:ascii="Cambria" w:eastAsia="Times New Roman" w:hAnsi="Cambria" w:cs="Times New Roman"/>
      <w:b/>
      <w:bCs/>
      <w:color w:val="4F81BD"/>
      <w:lang w:val="es-ES" w:eastAsia="es-ES"/>
    </w:rPr>
  </w:style>
  <w:style w:type="paragraph" w:styleId="Epgrafe">
    <w:name w:val="caption"/>
    <w:basedOn w:val="Normal"/>
    <w:next w:val="Normal"/>
    <w:uiPriority w:val="35"/>
    <w:qFormat/>
    <w:rsid w:val="00E54DAA"/>
    <w:pPr>
      <w:spacing w:after="200"/>
    </w:pPr>
    <w:rPr>
      <w:rFonts w:ascii="Calibri" w:eastAsia="Calibri" w:hAnsi="Calibri"/>
      <w:b/>
      <w:bCs/>
      <w:color w:val="4F81BD"/>
      <w:sz w:val="18"/>
      <w:szCs w:val="18"/>
      <w:lang w:val="es-CO" w:eastAsia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358F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F358F9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tulo2Car">
    <w:name w:val="Título 2 Car"/>
    <w:link w:val="Ttulo2"/>
    <w:uiPriority w:val="9"/>
    <w:rsid w:val="00E2660B"/>
    <w:rPr>
      <w:rFonts w:ascii="Cambria" w:eastAsia="Times New Roman" w:hAnsi="Cambria" w:cs="Times New Roman"/>
      <w:b/>
      <w:bCs/>
      <w:color w:val="4F81BD"/>
      <w:sz w:val="26"/>
      <w:szCs w:val="26"/>
      <w:lang w:val="es-ES" w:eastAsia="es-ES"/>
    </w:rPr>
  </w:style>
  <w:style w:type="paragraph" w:styleId="NormalWeb">
    <w:name w:val="Normal (Web)"/>
    <w:basedOn w:val="Normal"/>
    <w:uiPriority w:val="99"/>
    <w:unhideWhenUsed/>
    <w:rsid w:val="00BF0F77"/>
    <w:pPr>
      <w:spacing w:before="100" w:beforeAutospacing="1" w:after="100" w:afterAutospacing="1"/>
    </w:pPr>
    <w:rPr>
      <w:sz w:val="24"/>
      <w:szCs w:val="24"/>
      <w:lang w:val="es-CO" w:eastAsia="es-CO"/>
    </w:rPr>
  </w:style>
  <w:style w:type="paragraph" w:styleId="Sinespaciado">
    <w:name w:val="No Spacing"/>
    <w:uiPriority w:val="1"/>
    <w:qFormat/>
    <w:rsid w:val="00F03CED"/>
    <w:rPr>
      <w:sz w:val="22"/>
      <w:szCs w:val="22"/>
      <w:lang w:val="en-US" w:eastAsia="en-US"/>
    </w:rPr>
  </w:style>
  <w:style w:type="paragraph" w:styleId="Fecha">
    <w:name w:val="Date"/>
    <w:basedOn w:val="Normal"/>
    <w:next w:val="Normal"/>
    <w:link w:val="FechaCar"/>
    <w:uiPriority w:val="99"/>
    <w:semiHidden/>
    <w:unhideWhenUsed/>
    <w:rsid w:val="004E5AE8"/>
  </w:style>
  <w:style w:type="character" w:customStyle="1" w:styleId="FechaCar">
    <w:name w:val="Fecha Car"/>
    <w:link w:val="Fecha"/>
    <w:uiPriority w:val="99"/>
    <w:semiHidden/>
    <w:rsid w:val="004E5AE8"/>
    <w:rPr>
      <w:rFonts w:ascii="Times New Roman" w:eastAsia="Times New Roman" w:hAnsi="Times New Roman"/>
      <w:lang w:val="es-ES" w:eastAsia="es-ES"/>
    </w:rPr>
  </w:style>
  <w:style w:type="table" w:styleId="Tablaconcuadrcula">
    <w:name w:val="Table Grid"/>
    <w:basedOn w:val="Tablanormal"/>
    <w:uiPriority w:val="59"/>
    <w:rsid w:val="00BF128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independiente">
    <w:name w:val="Body Text"/>
    <w:basedOn w:val="Normal"/>
    <w:link w:val="TextoindependienteCar"/>
    <w:uiPriority w:val="99"/>
    <w:semiHidden/>
    <w:unhideWhenUsed/>
    <w:rsid w:val="00266851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266851"/>
    <w:rPr>
      <w:rFonts w:ascii="Times New Roman" w:eastAsia="Times New Roman" w:hAnsi="Times New Roman"/>
      <w:lang w:val="es-ES" w:eastAsia="es-ES"/>
    </w:rPr>
  </w:style>
  <w:style w:type="character" w:styleId="Refdenotaalpie">
    <w:name w:val="footnote reference"/>
    <w:basedOn w:val="Fuentedeprrafopredeter"/>
    <w:uiPriority w:val="99"/>
    <w:rsid w:val="001B2CD3"/>
    <w:rPr>
      <w:vertAlign w:val="superscript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E3E26"/>
    <w:rPr>
      <w:rFonts w:asciiTheme="majorHAnsi" w:eastAsiaTheme="majorEastAsia" w:hAnsiTheme="majorHAnsi" w:cstheme="majorBidi"/>
      <w:i/>
      <w:iCs/>
      <w:color w:val="365F91" w:themeColor="accent1" w:themeShade="BF"/>
      <w:lang w:val="es-ES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E3E26"/>
    <w:rPr>
      <w:rFonts w:asciiTheme="majorHAnsi" w:eastAsiaTheme="majorEastAsia" w:hAnsiTheme="majorHAnsi" w:cstheme="majorBidi"/>
      <w:color w:val="243F60" w:themeColor="accent1" w:themeShade="7F"/>
      <w:lang w:val="es-ES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E3E26"/>
    <w:rPr>
      <w:rFonts w:asciiTheme="majorHAnsi" w:eastAsiaTheme="majorEastAsia" w:hAnsiTheme="majorHAnsi" w:cstheme="majorBidi"/>
      <w:i/>
      <w:iCs/>
      <w:color w:val="243F60" w:themeColor="accent1" w:themeShade="7F"/>
      <w:lang w:val="es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E3E26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s-ES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E3E2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4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3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1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4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3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1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1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0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46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hart" Target="charts/chart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hart" Target="charts/chart3.xm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Users\pfinanciera4\Desktop\Documentos%20Trabajo\KAREN%20TRABAJO\Informe%20de%20Gestion%20Financiera%20ABRIL%202015.dot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Users\presupuesto11\Desktop\JANETH\INFORMES%20PRESUPUESTO\2016\BORRADOR%20PARA%20INFORME%20DE%20GESTION%201ER%20TRIMESTRE%202016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Users\presupuesto11\Desktop\JANETH\INFORMES%20PRESUPUESTO\2016\BORRADOR%20PARA%20INFORME%20DE%20GESTION%201ER%20TRIMESTRE%202016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D:\Users\presupuesto11\Desktop\JANETH\INFORMES%20PRESUPUESTO\2016\BORRADOR%20PARA%20INFORME%20DE%20GESTION%201ER%20TRIMESTRE%202016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Users\presupuesto11\Desktop\JANETH\INFORMES%20PRESUPUESTO\2016\BORRADOR%20PARA%20INFORME%20DE%20GESTION%201ER%20TRIMESTRE%20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INGRESOS 2015-2016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INGRESOS!$B$15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INGRESOS!$A$16:$A$18</c:f>
              <c:strCache>
                <c:ptCount val="3"/>
                <c:pt idx="0">
                  <c:v>CORRIENTES </c:v>
                </c:pt>
                <c:pt idx="1">
                  <c:v>TRANSFERENCIAS </c:v>
                </c:pt>
                <c:pt idx="2">
                  <c:v>RECURSOS DE CAPITAL </c:v>
                </c:pt>
              </c:strCache>
            </c:strRef>
          </c:cat>
          <c:val>
            <c:numRef>
              <c:f>INGRESOS!$B$16:$B$18</c:f>
              <c:numCache>
                <c:formatCode>0.00%</c:formatCode>
                <c:ptCount val="3"/>
                <c:pt idx="0">
                  <c:v>0.3190714354782288</c:v>
                </c:pt>
                <c:pt idx="1">
                  <c:v>0.20016946839214669</c:v>
                </c:pt>
                <c:pt idx="2">
                  <c:v>0.89811669828848173</c:v>
                </c:pt>
              </c:numCache>
            </c:numRef>
          </c:val>
        </c:ser>
        <c:ser>
          <c:idx val="1"/>
          <c:order val="1"/>
          <c:tx>
            <c:strRef>
              <c:f>INGRESOS!$C$15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chemeClr val="tx2">
                <a:lumMod val="75000"/>
              </a:schemeClr>
            </a:solidFill>
          </c:spPr>
          <c:invertIfNegative val="0"/>
          <c:cat>
            <c:strRef>
              <c:f>INGRESOS!$A$16:$A$18</c:f>
              <c:strCache>
                <c:ptCount val="3"/>
                <c:pt idx="0">
                  <c:v>CORRIENTES </c:v>
                </c:pt>
                <c:pt idx="1">
                  <c:v>TRANSFERENCIAS </c:v>
                </c:pt>
                <c:pt idx="2">
                  <c:v>RECURSOS DE CAPITAL </c:v>
                </c:pt>
              </c:strCache>
            </c:strRef>
          </c:cat>
          <c:val>
            <c:numRef>
              <c:f>INGRESOS!$C$16:$C$18</c:f>
              <c:numCache>
                <c:formatCode>0.00%</c:formatCode>
                <c:ptCount val="3"/>
                <c:pt idx="0">
                  <c:v>0.36142990063871899</c:v>
                </c:pt>
                <c:pt idx="1">
                  <c:v>0.19532322288445728</c:v>
                </c:pt>
                <c:pt idx="2">
                  <c:v>3.2491196345838705E-2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1546496"/>
        <c:axId val="101621760"/>
        <c:axId val="0"/>
      </c:bar3DChart>
      <c:catAx>
        <c:axId val="10154649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01621760"/>
        <c:crosses val="autoZero"/>
        <c:auto val="1"/>
        <c:lblAlgn val="ctr"/>
        <c:lblOffset val="100"/>
        <c:noMultiLvlLbl val="0"/>
      </c:catAx>
      <c:valAx>
        <c:axId val="101621760"/>
        <c:scaling>
          <c:orientation val="minMax"/>
        </c:scaling>
        <c:delete val="0"/>
        <c:axPos val="l"/>
        <c:majorGridlines>
          <c:spPr>
            <a:ln>
              <a:solidFill>
                <a:schemeClr val="tx1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101546496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b="1"/>
            </a:pPr>
            <a:endParaRPr lang="es-CO"/>
          </a:p>
        </c:txPr>
      </c:dTable>
    </c:plotArea>
    <c:plotVisOnly val="1"/>
    <c:dispBlanksAs val="gap"/>
    <c:showDLblsOverMax val="0"/>
  </c:chart>
  <c:spPr>
    <a:gradFill rotWithShape="1">
      <a:gsLst>
        <a:gs pos="0">
          <a:srgbClr val="66FFFF"/>
        </a:gs>
        <a:gs pos="35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GASTOS 2015-2016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GASTOS!$B$9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GASTOS!$A$10:$A$12</c:f>
              <c:strCache>
                <c:ptCount val="3"/>
                <c:pt idx="0">
                  <c:v>GASTOS DE FUNCIONAMIENTO</c:v>
                </c:pt>
                <c:pt idx="1">
                  <c:v>INVERSIÓN</c:v>
                </c:pt>
                <c:pt idx="2">
                  <c:v>GASTOS EN PENSIONES UD</c:v>
                </c:pt>
              </c:strCache>
            </c:strRef>
          </c:cat>
          <c:val>
            <c:numRef>
              <c:f>GASTOS!$B$10:$B$12</c:f>
              <c:numCache>
                <c:formatCode>0.00%</c:formatCode>
                <c:ptCount val="3"/>
                <c:pt idx="0">
                  <c:v>0.34065550533705452</c:v>
                </c:pt>
                <c:pt idx="1">
                  <c:v>3.0335963897037573E-2</c:v>
                </c:pt>
                <c:pt idx="2">
                  <c:v>0.24283388457061963</c:v>
                </c:pt>
              </c:numCache>
            </c:numRef>
          </c:val>
        </c:ser>
        <c:ser>
          <c:idx val="1"/>
          <c:order val="1"/>
          <c:tx>
            <c:strRef>
              <c:f>GASTOS!$C$9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GASTOS!$A$10:$A$12</c:f>
              <c:strCache>
                <c:ptCount val="3"/>
                <c:pt idx="0">
                  <c:v>GASTOS DE FUNCIONAMIENTO</c:v>
                </c:pt>
                <c:pt idx="1">
                  <c:v>INVERSIÓN</c:v>
                </c:pt>
                <c:pt idx="2">
                  <c:v>GASTOS EN PENSIONES UD</c:v>
                </c:pt>
              </c:strCache>
            </c:strRef>
          </c:cat>
          <c:val>
            <c:numRef>
              <c:f>GASTOS!$C$10:$C$12</c:f>
              <c:numCache>
                <c:formatCode>0.00%</c:formatCode>
                <c:ptCount val="3"/>
                <c:pt idx="0">
                  <c:v>0.33308229702795378</c:v>
                </c:pt>
                <c:pt idx="1">
                  <c:v>6.0981510855077227E-2</c:v>
                </c:pt>
                <c:pt idx="2">
                  <c:v>0.20709395864519944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1545984"/>
        <c:axId val="101590720"/>
        <c:axId val="0"/>
      </c:bar3DChart>
      <c:catAx>
        <c:axId val="101545984"/>
        <c:scaling>
          <c:orientation val="minMax"/>
        </c:scaling>
        <c:delete val="0"/>
        <c:axPos val="b"/>
        <c:numFmt formatCode="General" sourceLinked="0"/>
        <c:majorTickMark val="none"/>
        <c:minorTickMark val="none"/>
        <c:tickLblPos val="nextTo"/>
        <c:crossAx val="101590720"/>
        <c:crosses val="autoZero"/>
        <c:auto val="1"/>
        <c:lblAlgn val="ctr"/>
        <c:lblOffset val="100"/>
        <c:noMultiLvlLbl val="0"/>
      </c:catAx>
      <c:valAx>
        <c:axId val="1015907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shade val="95000"/>
                  <a:satMod val="105000"/>
                </a:schemeClr>
              </a:solidFill>
              <a:prstDash val="solid"/>
            </a:ln>
            <a:effectLst/>
          </c:spPr>
        </c:majorGridlines>
        <c:numFmt formatCode="0.00%" sourceLinked="1"/>
        <c:majorTickMark val="none"/>
        <c:minorTickMark val="none"/>
        <c:tickLblPos val="nextTo"/>
        <c:crossAx val="101545984"/>
        <c:crosses val="autoZero"/>
        <c:crossBetween val="between"/>
      </c:valAx>
      <c:dTable>
        <c:showHorzBorder val="1"/>
        <c:showVertBorder val="1"/>
        <c:showOutline val="1"/>
        <c:showKeys val="1"/>
      </c:dTable>
    </c:plotArea>
    <c:plotVisOnly val="1"/>
    <c:dispBlanksAs val="gap"/>
    <c:showDLblsOverMax val="0"/>
  </c:chart>
  <c:spPr>
    <a:gradFill>
      <a:gsLst>
        <a:gs pos="0">
          <a:srgbClr val="66FFFF"/>
        </a:gs>
        <a:gs pos="43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>
      <a:solidFill>
        <a:srgbClr val="00B0F0"/>
      </a:solidFill>
    </a:ln>
    <a:effectLst/>
  </c:sp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en-US" sz="1200"/>
              <a:t>GRÁFICA COMPARATIVA GASTOS DE FUNCIONAMIENTO </a:t>
            </a:r>
          </a:p>
          <a:p>
            <a:pPr>
              <a:defRPr sz="1200"/>
            </a:pPr>
            <a:r>
              <a:rPr lang="en-US" sz="1200"/>
              <a:t>2015-2016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GASTOS!$B$28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GASTOS!$A$29:$A$30</c:f>
              <c:strCache>
                <c:ptCount val="2"/>
                <c:pt idx="0">
                  <c:v>ADMINISTRATIVOS</c:v>
                </c:pt>
                <c:pt idx="1">
                  <c:v>OPERATIVOS DOCENTES</c:v>
                </c:pt>
              </c:strCache>
            </c:strRef>
          </c:cat>
          <c:val>
            <c:numRef>
              <c:f>GASTOS!$B$29:$C$29</c:f>
              <c:numCache>
                <c:formatCode>0.00%</c:formatCode>
                <c:ptCount val="2"/>
                <c:pt idx="0">
                  <c:v>0.24573713622028287</c:v>
                </c:pt>
                <c:pt idx="1">
                  <c:v>0.26832270595501617</c:v>
                </c:pt>
              </c:numCache>
            </c:numRef>
          </c:val>
        </c:ser>
        <c:ser>
          <c:idx val="1"/>
          <c:order val="1"/>
          <c:tx>
            <c:strRef>
              <c:f>GASTOS!$C$28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GASTOS!$A$29:$A$30</c:f>
              <c:strCache>
                <c:ptCount val="2"/>
                <c:pt idx="0">
                  <c:v>ADMINISTRATIVOS</c:v>
                </c:pt>
                <c:pt idx="1">
                  <c:v>OPERATIVOS DOCENTES</c:v>
                </c:pt>
              </c:strCache>
            </c:strRef>
          </c:cat>
          <c:val>
            <c:numRef>
              <c:f>GASTOS!$B$30:$C$30</c:f>
              <c:numCache>
                <c:formatCode>0.00%</c:formatCode>
                <c:ptCount val="2"/>
                <c:pt idx="0">
                  <c:v>0.37850416534368569</c:v>
                </c:pt>
                <c:pt idx="1">
                  <c:v>0.3602277838136293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54444544"/>
        <c:axId val="101593024"/>
        <c:axId val="0"/>
      </c:bar3DChart>
      <c:catAx>
        <c:axId val="5444454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01593024"/>
        <c:crosses val="autoZero"/>
        <c:auto val="1"/>
        <c:lblAlgn val="ctr"/>
        <c:lblOffset val="100"/>
        <c:noMultiLvlLbl val="0"/>
      </c:catAx>
      <c:valAx>
        <c:axId val="101593024"/>
        <c:scaling>
          <c:orientation val="minMax"/>
        </c:scaling>
        <c:delete val="0"/>
        <c:axPos val="l"/>
        <c:majorGridlines>
          <c:spPr>
            <a:ln>
              <a:solidFill>
                <a:sysClr val="windowText" lastClr="000000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54444544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b="1"/>
            </a:pPr>
            <a:endParaRPr lang="es-CO"/>
          </a:p>
        </c:txPr>
      </c:dTable>
    </c:plotArea>
    <c:plotVisOnly val="1"/>
    <c:dispBlanksAs val="gap"/>
    <c:showDLblsOverMax val="0"/>
  </c:chart>
  <c:spPr>
    <a:gradFill rotWithShape="1">
      <a:gsLst>
        <a:gs pos="0">
          <a:srgbClr val="66FFFF"/>
        </a:gs>
        <a:gs pos="35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CO"/>
  <c:roundedCorners val="1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200"/>
            </a:pPr>
            <a:r>
              <a:rPr lang="es-CO" sz="1200"/>
              <a:t>GRÁFICA COMPARATIVA INVERSIÓN </a:t>
            </a:r>
          </a:p>
          <a:p>
            <a:pPr>
              <a:defRPr sz="1200"/>
            </a:pPr>
            <a:r>
              <a:rPr lang="es-CO" sz="1200"/>
              <a:t>2015-2016 </a:t>
            </a:r>
          </a:p>
        </c:rich>
      </c:tx>
      <c:layout/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7.9195560476096882E-2"/>
          <c:y val="0.23081989075689902"/>
          <c:w val="0.92080443952390423"/>
          <c:h val="0.4658018018018024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INVERSION!$D$13</c:f>
              <c:strCache>
                <c:ptCount val="1"/>
                <c:pt idx="0">
                  <c:v>2015</c:v>
                </c:pt>
              </c:strCache>
            </c:strRef>
          </c:tx>
          <c:spPr>
            <a:solidFill>
              <a:schemeClr val="accent6">
                <a:lumMod val="75000"/>
              </a:schemeClr>
            </a:solidFill>
          </c:spPr>
          <c:invertIfNegative val="0"/>
          <c:cat>
            <c:strRef>
              <c:f>INVERSION!$C$14:$C$21</c:f>
              <c:strCache>
                <c:ptCount val="8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Mejoramiento del binestar institucional  de la Universidad Distrital.</c:v>
                </c:pt>
                <c:pt idx="3">
                  <c:v>Dotacion Laboratorios U.D.</c:v>
                </c:pt>
                <c:pt idx="4">
                  <c:v>Dotacion Y Actualizacion Biblioteca</c:v>
                </c:pt>
                <c:pt idx="5">
                  <c:v>Promocion De La Investigacion Y Desarrollo Cientifico</c:v>
                </c:pt>
                <c:pt idx="6">
                  <c:v>Desarrollo y Fortalecimiento Doctorados y Maestrias</c:v>
                </c:pt>
                <c:pt idx="7">
                  <c:v>Sistema Integral de Informacion</c:v>
                </c:pt>
              </c:strCache>
            </c:strRef>
          </c:cat>
          <c:val>
            <c:numRef>
              <c:f>INVERSION!$D$14:$D$21</c:f>
              <c:numCache>
                <c:formatCode>0.00%</c:formatCode>
                <c:ptCount val="8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6.3351573849878939E-2</c:v>
                </c:pt>
                <c:pt idx="5">
                  <c:v>4.5021521485189821E-2</c:v>
                </c:pt>
                <c:pt idx="6">
                  <c:v>0.21691346359999999</c:v>
                </c:pt>
                <c:pt idx="7">
                  <c:v>9.4707309392265196E-2</c:v>
                </c:pt>
              </c:numCache>
            </c:numRef>
          </c:val>
        </c:ser>
        <c:ser>
          <c:idx val="1"/>
          <c:order val="1"/>
          <c:tx>
            <c:strRef>
              <c:f>INVERSION!$E$13</c:f>
              <c:strCache>
                <c:ptCount val="1"/>
                <c:pt idx="0">
                  <c:v>2016</c:v>
                </c:pt>
              </c:strCache>
            </c:strRef>
          </c:tx>
          <c:spPr>
            <a:solidFill>
              <a:srgbClr val="002060"/>
            </a:solidFill>
          </c:spPr>
          <c:invertIfNegative val="0"/>
          <c:cat>
            <c:strRef>
              <c:f>INVERSION!$C$14:$C$21</c:f>
              <c:strCache>
                <c:ptCount val="8"/>
                <c:pt idx="0">
                  <c:v>Construccion Nueva Sede Universitaria Ciudadela el Porvenir Bosa</c:v>
                </c:pt>
                <c:pt idx="1">
                  <c:v>Mejoramiento y Ampliacion de la infraestructura Fisica de la Universidad.</c:v>
                </c:pt>
                <c:pt idx="2">
                  <c:v>Mejoramiento del binestar institucional  de la Universidad Distrital.</c:v>
                </c:pt>
                <c:pt idx="3">
                  <c:v>Dotacion Laboratorios U.D.</c:v>
                </c:pt>
                <c:pt idx="4">
                  <c:v>Dotacion Y Actualizacion Biblioteca</c:v>
                </c:pt>
                <c:pt idx="5">
                  <c:v>Promocion De La Investigacion Y Desarrollo Cientifico</c:v>
                </c:pt>
                <c:pt idx="6">
                  <c:v>Desarrollo y Fortalecimiento Doctorados y Maestrias</c:v>
                </c:pt>
                <c:pt idx="7">
                  <c:v>Sistema Integral de Informacion</c:v>
                </c:pt>
              </c:strCache>
            </c:strRef>
          </c:cat>
          <c:val>
            <c:numRef>
              <c:f>INVERSION!$E$14:$E$21</c:f>
              <c:numCache>
                <c:formatCode>0.00%</c:formatCode>
                <c:ptCount val="8"/>
                <c:pt idx="0">
                  <c:v>0.20988889199999999</c:v>
                </c:pt>
                <c:pt idx="1">
                  <c:v>8.7772929060130709E-3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4.3224046083948954E-2</c:v>
                </c:pt>
                <c:pt idx="6">
                  <c:v>0.22030185718351053</c:v>
                </c:pt>
                <c:pt idx="7">
                  <c:v>0.16638386095115285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4120320"/>
        <c:axId val="101594752"/>
        <c:axId val="0"/>
      </c:bar3DChart>
      <c:catAx>
        <c:axId val="10412032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crossAx val="101594752"/>
        <c:crosses val="autoZero"/>
        <c:auto val="1"/>
        <c:lblAlgn val="ctr"/>
        <c:lblOffset val="100"/>
        <c:noMultiLvlLbl val="0"/>
      </c:catAx>
      <c:valAx>
        <c:axId val="101594752"/>
        <c:scaling>
          <c:orientation val="minMax"/>
        </c:scaling>
        <c:delete val="0"/>
        <c:axPos val="l"/>
        <c:majorGridlines>
          <c:spPr>
            <a:ln>
              <a:solidFill>
                <a:sysClr val="windowText" lastClr="000000"/>
              </a:solidFill>
            </a:ln>
          </c:spPr>
        </c:majorGridlines>
        <c:numFmt formatCode="0.00%" sourceLinked="1"/>
        <c:majorTickMark val="none"/>
        <c:minorTickMark val="none"/>
        <c:tickLblPos val="nextTo"/>
        <c:crossAx val="104120320"/>
        <c:crosses val="autoZero"/>
        <c:crossBetween val="between"/>
      </c:valAx>
      <c:dTable>
        <c:showHorzBorder val="1"/>
        <c:showVertBorder val="1"/>
        <c:showOutline val="1"/>
        <c:showKeys val="1"/>
        <c:txPr>
          <a:bodyPr/>
          <a:lstStyle/>
          <a:p>
            <a:pPr rtl="0">
              <a:defRPr sz="700" b="1"/>
            </a:pPr>
            <a:endParaRPr lang="es-CO"/>
          </a:p>
        </c:txPr>
      </c:dTable>
    </c:plotArea>
    <c:plotVisOnly val="1"/>
    <c:dispBlanksAs val="gap"/>
    <c:showDLblsOverMax val="0"/>
  </c:chart>
  <c:spPr>
    <a:gradFill>
      <a:gsLst>
        <a:gs pos="0">
          <a:srgbClr val="66FFFF"/>
        </a:gs>
        <a:gs pos="43000">
          <a:schemeClr val="accent5">
            <a:tint val="37000"/>
            <a:satMod val="300000"/>
          </a:schemeClr>
        </a:gs>
        <a:gs pos="100000">
          <a:schemeClr val="accent5">
            <a:tint val="15000"/>
            <a:satMod val="350000"/>
          </a:schemeClr>
        </a:gs>
      </a:gsLst>
      <a:lin ang="16200000" scaled="1"/>
    </a:gradFill>
    <a:ln w="9525" cap="rnd" cmpd="sng" algn="ctr">
      <a:solidFill>
        <a:schemeClr val="accent5">
          <a:shade val="95000"/>
          <a:satMod val="105000"/>
        </a:schemeClr>
      </a:solidFill>
      <a:prstDash val="solid"/>
    </a:ln>
    <a:effectLst>
      <a:outerShdw blurRad="40000" dist="20000" dir="5400000" rotWithShape="0">
        <a:srgbClr val="000000">
          <a:alpha val="38000"/>
        </a:srgbClr>
      </a:outerShdw>
    </a:effectLst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es-CO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5276EC-6967-44C5-A700-E6C0319D12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Informe de Gestion Financiera ABRIL 2015</Template>
  <TotalTime>131</TotalTime>
  <Pages>7</Pages>
  <Words>1732</Words>
  <Characters>9527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11237</CharactersWithSpaces>
  <SharedDoc>false</SharedDoc>
  <HLinks>
    <vt:vector size="6" baseType="variant">
      <vt:variant>
        <vt:i4>1441872</vt:i4>
      </vt:variant>
      <vt:variant>
        <vt:i4>24</vt:i4>
      </vt:variant>
      <vt:variant>
        <vt:i4>0</vt:i4>
      </vt:variant>
      <vt:variant>
        <vt:i4>5</vt:i4>
      </vt:variant>
      <vt:variant>
        <vt:lpwstr>http://200.26.152.51:7773/SiprojWeb2/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Distrital U</dc:creator>
  <cp:lastModifiedBy>df</cp:lastModifiedBy>
  <cp:revision>11</cp:revision>
  <cp:lastPrinted>2015-10-15T00:45:00Z</cp:lastPrinted>
  <dcterms:created xsi:type="dcterms:W3CDTF">2016-04-11T13:35:00Z</dcterms:created>
  <dcterms:modified xsi:type="dcterms:W3CDTF">2016-04-11T21:19:00Z</dcterms:modified>
</cp:coreProperties>
</file>